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0" w:after="0"/>
        <w:rPr/>
      </w:pPr>
      <w:r>
        <w:rPr/>
      </w:r>
    </w:p>
    <w:p>
      <w:pPr>
        <w:pStyle w:val="Normal"/>
        <w:jc w:val="center"/>
        <w:rPr/>
      </w:pPr>
      <w:r>
        <w:rPr>
          <w:rFonts w:eastAsia="Cambria" w:cs="Cambria" w:ascii="Cambria" w:hAnsi="Cambria"/>
          <w:b/>
          <w:bCs/>
          <w:color w:val="2C3A64"/>
          <w:sz w:val="24"/>
          <w:szCs w:val="24"/>
        </w:rPr>
        <w:t>PERPUSTAKAAN DIGITAL ABBA</w:t>
      </w:r>
    </w:p>
    <w:p>
      <w:pPr>
        <w:pStyle w:val="Normal"/>
        <w:spacing w:before="600" w:after="0"/>
        <w:rPr/>
      </w:pPr>
      <w:r>
        <w:rPr/>
      </w:r>
    </w:p>
    <w:p>
      <w:pPr>
        <w:pStyle w:val="Normal"/>
        <w:jc w:val="center"/>
        <w:rPr/>
      </w:pPr>
      <w:r>
        <w:rPr>
          <w:rFonts w:eastAsia="Cambria" w:cs="Cambria" w:ascii="Cambria" w:hAnsi="Cambria"/>
          <w:b/>
          <w:bCs/>
          <w:color w:val="2C3A64"/>
          <w:sz w:val="44"/>
          <w:szCs w:val="44"/>
        </w:rPr>
        <w:t>KREDENSIAL, RINCIAN KEWENANGAN KLINIS,</w:t>
      </w:r>
    </w:p>
    <w:p>
      <w:pPr>
        <w:pStyle w:val="Normal"/>
        <w:jc w:val="center"/>
        <w:rPr/>
      </w:pPr>
      <w:r>
        <w:rPr>
          <w:rFonts w:eastAsia="Cambria" w:cs="Cambria" w:ascii="Cambria" w:hAnsi="Cambria"/>
          <w:b/>
          <w:bCs/>
          <w:color w:val="2C3A64"/>
          <w:sz w:val="44"/>
          <w:szCs w:val="44"/>
        </w:rPr>
        <w:t>DAN SISTEM RUJUKAN RUMAH SAKIT</w:t>
      </w:r>
    </w:p>
    <w:p>
      <w:pPr>
        <w:pStyle w:val="Normal"/>
        <w:spacing w:before="400" w:after="0"/>
        <w:rPr/>
      </w:pPr>
      <w:r>
        <w:rPr/>
      </w:r>
    </w:p>
    <w:p>
      <w:pPr>
        <w:pStyle w:val="Normal"/>
        <w:jc w:val="center"/>
        <w:rPr/>
      </w:pPr>
      <w:r>
        <w:rPr>
          <w:rFonts w:eastAsia="Calibri" w:cs="Calibri"/>
          <w:i/>
          <w:iCs/>
          <w:sz w:val="26"/>
          <w:szCs w:val="26"/>
        </w:rPr>
        <w:t>Kode Buku: RS-5  ·  Klaster: Rumah Sakit</w:t>
      </w:r>
    </w:p>
    <w:p>
      <w:pPr>
        <w:pStyle w:val="Normal"/>
        <w:spacing w:before="400" w:after="0"/>
        <w:rPr/>
      </w:pPr>
      <w:r>
        <w:rPr/>
      </w:r>
    </w:p>
    <w:p>
      <w:pPr>
        <w:pStyle w:val="Normal"/>
        <w:jc w:val="center"/>
        <w:rPr/>
      </w:pPr>
      <w:r>
        <w:rPr>
          <w:rFonts w:eastAsia="Calibri" w:cs="Calibri"/>
          <w:i/>
          <w:iCs/>
          <w:color w:val="A9812F"/>
          <w:sz w:val="24"/>
          <w:szCs w:val="24"/>
        </w:rPr>
        <w:t>Bagian dari seri “Dari Bangsal ke Beranda: Obstetri Ginekologi Sosial sebagai Ilmu Kedokteran Utuh”</w:t>
      </w:r>
    </w:p>
    <w:p>
      <w:pPr>
        <w:pStyle w:val="Normal"/>
        <w:jc w:val="center"/>
        <w:rPr/>
      </w:pPr>
      <w:r>
        <w:rPr>
          <w:rFonts w:eastAsia="Calibri" w:cs="Calibri"/>
          <w:sz w:val="22"/>
          <w:szCs w:val="22"/>
        </w:rPr>
        <w:t>Program Pendidikan Dokter Subspesialis Obstetri Ginekologi Sosial (Obginsos)</w:t>
      </w:r>
    </w:p>
    <w:p>
      <w:pPr>
        <w:pStyle w:val="Normal"/>
        <w:spacing w:before="1000" w:after="0"/>
        <w:rPr/>
      </w:pPr>
      <w:r>
        <w:rPr/>
      </w:r>
    </w:p>
    <w:p>
      <w:pPr>
        <w:pStyle w:val="Normal"/>
        <w:jc w:val="center"/>
        <w:rPr/>
      </w:pPr>
      <w:r>
        <w:rPr>
          <w:rFonts w:eastAsia="Calibri" w:cs="Calibri"/>
          <w:sz w:val="22"/>
          <w:szCs w:val="22"/>
        </w:rPr>
        <w:t>Penyusun:</w:t>
      </w:r>
    </w:p>
    <w:p>
      <w:pPr>
        <w:pStyle w:val="Normal"/>
        <w:jc w:val="center"/>
        <w:rPr/>
      </w:pPr>
      <w:r>
        <w:rPr>
          <w:rFonts w:eastAsia="Calibri" w:cs="Calibri"/>
          <w:b/>
          <w:bCs/>
          <w:sz w:val="22"/>
          <w:szCs w:val="22"/>
        </w:rPr>
        <w:t>Dr.dr. Budi Siswanto, Sp.OG., Subsp.Obginsos., SH., S.Kom. — Advokat</w:t>
      </w:r>
    </w:p>
    <w:p>
      <w:pPr>
        <w:pStyle w:val="Normal"/>
        <w:spacing w:before="800" w:after="0"/>
        <w:rPr/>
      </w:pPr>
      <w:r>
        <w:rPr/>
      </w:r>
    </w:p>
    <w:p>
      <w:pPr>
        <w:pStyle w:val="Normal"/>
        <w:jc w:val="center"/>
        <w:rPr/>
      </w:pPr>
      <w:r>
        <w:rPr>
          <w:rFonts w:eastAsia="Calibri" w:cs="Calibri"/>
          <w:sz w:val="22"/>
          <w:szCs w:val="22"/>
        </w:rPr>
        <w:t>Malang, Juli 2026</w:t>
      </w:r>
    </w:p>
    <w:p>
      <w:pPr>
        <w:pStyle w:val="Normal"/>
        <w:rPr/>
      </w:pPr>
      <w:r>
        <w:rPr/>
      </w:r>
      <w:r>
        <w:br w:type="page"/>
      </w:r>
    </w:p>
    <w:p>
      <w:pPr>
        <w:pStyle w:val="Heading1"/>
        <w:spacing w:before="0" w:after="200"/>
        <w:rPr/>
      </w:pPr>
      <w:bookmarkStart w:id="0" w:name="__RefHeading___Toc665_224392962"/>
      <w:bookmarkEnd w:id="0"/>
      <w:r>
        <w:rPr>
          <w:rFonts w:eastAsia="Cambria" w:cs="Cambria" w:ascii="Cambria" w:hAnsi="Cambria"/>
        </w:rPr>
        <w:t>Daftar Isi</w:t>
      </w:r>
    </w:p>
    <w:sdt>
      <w:sdtPr>
        <w:docPartObj>
          <w:docPartGallery w:val="Table of Contents"/>
          <w:docPartUnique w:val="true"/>
        </w:docPartObj>
      </w:sdtPr>
      <w:sdtContent>
        <w:p>
          <w:pPr>
            <w:pStyle w:val="TOC1"/>
            <w:tabs>
              <w:tab w:val="clear" w:pos="9360"/>
              <w:tab w:val="right" w:pos="9359" w:leader="dot"/>
            </w:tabs>
            <w:rPr/>
          </w:pPr>
          <w:r>
            <w:fldChar w:fldCharType="begin"/>
          </w:r>
          <w:r>
            <w:rPr>
              <w:rStyle w:val="IndexLink"/>
            </w:rPr>
            <w:instrText xml:space="preserve"> TOC \o "1-3" \h</w:instrText>
          </w:r>
          <w:r>
            <w:rPr>
              <w:rStyle w:val="IndexLink"/>
            </w:rPr>
            <w:fldChar w:fldCharType="separate"/>
          </w:r>
          <w:hyperlink w:anchor="__RefHeading___Toc665_224392962">
            <w:r>
              <w:rPr>
                <w:rStyle w:val="IndexLink"/>
              </w:rPr>
              <w:t>Daftar Isi</w:t>
              <w:tab/>
              <w:t>2</w:t>
            </w:r>
          </w:hyperlink>
        </w:p>
        <w:p>
          <w:pPr>
            <w:pStyle w:val="TOC1"/>
            <w:tabs>
              <w:tab w:val="clear" w:pos="9360"/>
              <w:tab w:val="right" w:pos="9359" w:leader="dot"/>
            </w:tabs>
            <w:rPr/>
          </w:pPr>
          <w:hyperlink w:anchor="__RefHeading___Toc667_224392962">
            <w:r>
              <w:rPr>
                <w:rStyle w:val="IndexLink"/>
              </w:rPr>
              <w:t>Bab 1 — Proses Kredensial: dari Pengajuan Berkas hingga Penetapan SPK/RKK</w:t>
              <w:tab/>
              <w:t>4</w:t>
            </w:r>
          </w:hyperlink>
        </w:p>
        <w:p>
          <w:pPr>
            <w:pStyle w:val="TOC2"/>
            <w:tabs>
              <w:tab w:val="clear" w:pos="9077"/>
              <w:tab w:val="right" w:pos="9359" w:leader="dot"/>
            </w:tabs>
            <w:rPr/>
          </w:pPr>
          <w:hyperlink w:anchor="__RefHeading___Toc669_224392962">
            <w:r>
              <w:rPr>
                <w:rStyle w:val="IndexLink"/>
              </w:rPr>
              <w:t>1.1 Kredensial sebagai Fondasi Tata Kelola Klinis</w:t>
              <w:tab/>
              <w:t>4</w:t>
            </w:r>
          </w:hyperlink>
        </w:p>
        <w:p>
          <w:pPr>
            <w:pStyle w:val="TOC2"/>
            <w:tabs>
              <w:tab w:val="clear" w:pos="9077"/>
              <w:tab w:val="right" w:pos="9359" w:leader="dot"/>
            </w:tabs>
            <w:rPr/>
          </w:pPr>
          <w:hyperlink w:anchor="__RefHeading___Toc671_224392962">
            <w:r>
              <w:rPr>
                <w:rStyle w:val="IndexLink"/>
              </w:rPr>
              <w:t>1.2 Empat Tahap Proses Kredensial</w:t>
              <w:tab/>
              <w:t>4</w:t>
            </w:r>
          </w:hyperlink>
        </w:p>
        <w:p>
          <w:pPr>
            <w:pStyle w:val="TOC3"/>
            <w:tabs>
              <w:tab w:val="clear" w:pos="8793"/>
              <w:tab w:val="right" w:pos="9359" w:leader="dot"/>
            </w:tabs>
            <w:rPr/>
          </w:pPr>
          <w:hyperlink w:anchor="__RefHeading___Toc673_224392962">
            <w:r>
              <w:rPr>
                <w:rStyle w:val="IndexLink"/>
              </w:rPr>
              <w:t>1.2.1 Tahap Pertama: Pengajuan Berkas</w:t>
              <w:tab/>
              <w:t>5</w:t>
            </w:r>
          </w:hyperlink>
        </w:p>
        <w:p>
          <w:pPr>
            <w:pStyle w:val="TOC3"/>
            <w:tabs>
              <w:tab w:val="clear" w:pos="8793"/>
              <w:tab w:val="right" w:pos="9359" w:leader="dot"/>
            </w:tabs>
            <w:rPr/>
          </w:pPr>
          <w:hyperlink w:anchor="__RefHeading___Toc675_224392962">
            <w:r>
              <w:rPr>
                <w:rStyle w:val="IndexLink"/>
              </w:rPr>
              <w:t>1.2.2 Tahap Kedua: Penilaian oleh Sub-Komite Kredensial</w:t>
              <w:tab/>
              <w:t>5</w:t>
            </w:r>
          </w:hyperlink>
        </w:p>
        <w:p>
          <w:pPr>
            <w:pStyle w:val="TOC3"/>
            <w:tabs>
              <w:tab w:val="clear" w:pos="8793"/>
              <w:tab w:val="right" w:pos="9359" w:leader="dot"/>
            </w:tabs>
            <w:rPr/>
          </w:pPr>
          <w:hyperlink w:anchor="__RefHeading___Toc677_224392962">
            <w:r>
              <w:rPr>
                <w:rStyle w:val="IndexLink"/>
              </w:rPr>
              <w:t>1.2.3 Tahap Ketiga: Penetapan Surat Penugasan Klinis oleh Direktur</w:t>
              <w:tab/>
              <w:t>6</w:t>
            </w:r>
          </w:hyperlink>
        </w:p>
        <w:p>
          <w:pPr>
            <w:pStyle w:val="TOC3"/>
            <w:tabs>
              <w:tab w:val="clear" w:pos="8793"/>
              <w:tab w:val="right" w:pos="9359" w:leader="dot"/>
            </w:tabs>
            <w:rPr/>
          </w:pPr>
          <w:hyperlink w:anchor="__RefHeading___Toc679_224392962">
            <w:r>
              <w:rPr>
                <w:rStyle w:val="IndexLink"/>
              </w:rPr>
              <w:t>1.2.4 Tahap Keempat: Re-kredensial Berkala</w:t>
              <w:tab/>
              <w:t>7</w:t>
            </w:r>
          </w:hyperlink>
        </w:p>
        <w:p>
          <w:pPr>
            <w:pStyle w:val="TOC2"/>
            <w:tabs>
              <w:tab w:val="clear" w:pos="9077"/>
              <w:tab w:val="right" w:pos="9359" w:leader="dot"/>
            </w:tabs>
            <w:rPr/>
          </w:pPr>
          <w:hyperlink w:anchor="__RefHeading___Toc681_224392962">
            <w:r>
              <w:rPr>
                <w:rStyle w:val="IndexLink"/>
              </w:rPr>
              <w:t>1.3 Peran dan Batas Kewenangan Masing-Masing Pihak</w:t>
              <w:tab/>
              <w:t>7</w:t>
            </w:r>
          </w:hyperlink>
        </w:p>
        <w:p>
          <w:pPr>
            <w:pStyle w:val="TOC2"/>
            <w:tabs>
              <w:tab w:val="clear" w:pos="9077"/>
              <w:tab w:val="right" w:pos="9359" w:leader="dot"/>
            </w:tabs>
            <w:rPr/>
          </w:pPr>
          <w:hyperlink w:anchor="__RefHeading___Toc683_224392962">
            <w:r>
              <w:rPr>
                <w:rStyle w:val="IndexLink"/>
              </w:rPr>
              <w:t>1.4 Vignette Klinis</w:t>
              <w:tab/>
              <w:t>7</w:t>
            </w:r>
          </w:hyperlink>
        </w:p>
        <w:p>
          <w:pPr>
            <w:pStyle w:val="TOC2"/>
            <w:tabs>
              <w:tab w:val="clear" w:pos="9077"/>
              <w:tab w:val="right" w:pos="9359" w:leader="dot"/>
            </w:tabs>
            <w:rPr/>
          </w:pPr>
          <w:hyperlink w:anchor="__RefHeading___Toc685_224392962">
            <w:r>
              <w:rPr>
                <w:rStyle w:val="IndexLink"/>
              </w:rPr>
              <w:t>1.5 Ringkasan Poin Kunci</w:t>
              <w:tab/>
              <w:t>8</w:t>
            </w:r>
          </w:hyperlink>
        </w:p>
        <w:p>
          <w:pPr>
            <w:pStyle w:val="TOC2"/>
            <w:tabs>
              <w:tab w:val="clear" w:pos="9077"/>
              <w:tab w:val="right" w:pos="9359" w:leader="dot"/>
            </w:tabs>
            <w:rPr/>
          </w:pPr>
          <w:hyperlink w:anchor="__RefHeading___Toc687_224392962">
            <w:r>
              <w:rPr>
                <w:rStyle w:val="IndexLink"/>
              </w:rPr>
              <w:t>1.6 Pertanyaan Refleksi</w:t>
              <w:tab/>
              <w:t>8</w:t>
            </w:r>
          </w:hyperlink>
        </w:p>
        <w:p>
          <w:pPr>
            <w:pStyle w:val="TOC1"/>
            <w:tabs>
              <w:tab w:val="clear" w:pos="9360"/>
              <w:tab w:val="right" w:pos="9359" w:leader="dot"/>
            </w:tabs>
            <w:rPr/>
          </w:pPr>
          <w:hyperlink w:anchor="__RefHeading___Toc689_224392962">
            <w:r>
              <w:rPr>
                <w:rStyle w:val="IndexLink"/>
              </w:rPr>
              <w:t>Bab 2 — Menyusun dan Membaca Matriks Rincian Kewenangan Klinis</w:t>
              <w:tab/>
              <w:t>10</w:t>
            </w:r>
          </w:hyperlink>
        </w:p>
        <w:p>
          <w:pPr>
            <w:pStyle w:val="TOC2"/>
            <w:tabs>
              <w:tab w:val="clear" w:pos="9077"/>
              <w:tab w:val="right" w:pos="9359" w:leader="dot"/>
            </w:tabs>
            <w:rPr/>
          </w:pPr>
          <w:hyperlink w:anchor="__RefHeading___Toc691_224392962">
            <w:r>
              <w:rPr>
                <w:rStyle w:val="IndexLink"/>
              </w:rPr>
              <w:t>2.1 Mengapa Matriks, Bukan Daftar Sederhana</w:t>
              <w:tab/>
              <w:t>10</w:t>
            </w:r>
          </w:hyperlink>
        </w:p>
        <w:p>
          <w:pPr>
            <w:pStyle w:val="TOC2"/>
            <w:tabs>
              <w:tab w:val="clear" w:pos="9077"/>
              <w:tab w:val="right" w:pos="9359" w:leader="dot"/>
            </w:tabs>
            <w:rPr/>
          </w:pPr>
          <w:hyperlink w:anchor="__RefHeading___Toc693_224392962">
            <w:r>
              <w:rPr>
                <w:rStyle w:val="IndexLink"/>
              </w:rPr>
              <w:t>2.2 Empat Kategori Kewenangan Klinis</w:t>
              <w:tab/>
              <w:t>10</w:t>
            </w:r>
          </w:hyperlink>
        </w:p>
        <w:p>
          <w:pPr>
            <w:pStyle w:val="TOC3"/>
            <w:tabs>
              <w:tab w:val="clear" w:pos="8793"/>
              <w:tab w:val="right" w:pos="9359" w:leader="dot"/>
            </w:tabs>
            <w:rPr/>
          </w:pPr>
          <w:hyperlink w:anchor="__RefHeading___Toc695_224392962">
            <w:r>
              <w:rPr>
                <w:rStyle w:val="IndexLink"/>
              </w:rPr>
              <w:t>2.2.1 Kategori A — Kompetensi Mandiri</w:t>
              <w:tab/>
              <w:t>10</w:t>
            </w:r>
          </w:hyperlink>
        </w:p>
        <w:p>
          <w:pPr>
            <w:pStyle w:val="TOC3"/>
            <w:tabs>
              <w:tab w:val="clear" w:pos="8793"/>
              <w:tab w:val="right" w:pos="9359" w:leader="dot"/>
            </w:tabs>
            <w:rPr/>
          </w:pPr>
          <w:hyperlink w:anchor="__RefHeading___Toc697_224392962">
            <w:r>
              <w:rPr>
                <w:rStyle w:val="IndexLink"/>
              </w:rPr>
              <w:t>2.2.2 Kategori B — Kolaborasi Horizontal</w:t>
              <w:tab/>
              <w:t>10</w:t>
            </w:r>
          </w:hyperlink>
        </w:p>
        <w:p>
          <w:pPr>
            <w:pStyle w:val="TOC3"/>
            <w:tabs>
              <w:tab w:val="clear" w:pos="8793"/>
              <w:tab w:val="right" w:pos="9359" w:leader="dot"/>
            </w:tabs>
            <w:rPr/>
          </w:pPr>
          <w:hyperlink w:anchor="__RefHeading___Toc699_224392962">
            <w:r>
              <w:rPr>
                <w:rStyle w:val="IndexLink"/>
              </w:rPr>
              <w:t>2.2.3 Kategori C — Tim Multidisiplin</w:t>
              <w:tab/>
              <w:t>11</w:t>
            </w:r>
          </w:hyperlink>
        </w:p>
        <w:p>
          <w:pPr>
            <w:pStyle w:val="TOC3"/>
            <w:tabs>
              <w:tab w:val="clear" w:pos="8793"/>
              <w:tab w:val="right" w:pos="9359" w:leader="dot"/>
            </w:tabs>
            <w:rPr/>
          </w:pPr>
          <w:hyperlink w:anchor="__RefHeading___Toc701_224392962">
            <w:r>
              <w:rPr>
                <w:rStyle w:val="IndexLink"/>
              </w:rPr>
              <w:t>2.2.4 Kategori D — Kesadaran Batas Rujukan</w:t>
              <w:tab/>
              <w:t>11</w:t>
            </w:r>
          </w:hyperlink>
        </w:p>
        <w:p>
          <w:pPr>
            <w:pStyle w:val="TOC2"/>
            <w:tabs>
              <w:tab w:val="clear" w:pos="9077"/>
              <w:tab w:val="right" w:pos="9359" w:leader="dot"/>
            </w:tabs>
            <w:rPr/>
          </w:pPr>
          <w:hyperlink w:anchor="__RefHeading___Toc703_224392962">
            <w:r>
              <w:rPr>
                <w:rStyle w:val="IndexLink"/>
              </w:rPr>
              <w:t>2.3 Empat Kode Status: Definisi Operasional</w:t>
              <w:tab/>
              <w:t>12</w:t>
            </w:r>
          </w:hyperlink>
        </w:p>
        <w:p>
          <w:pPr>
            <w:pStyle w:val="TOC2"/>
            <w:tabs>
              <w:tab w:val="clear" w:pos="9077"/>
              <w:tab w:val="right" w:pos="9359" w:leader="dot"/>
            </w:tabs>
            <w:rPr/>
          </w:pPr>
          <w:hyperlink w:anchor="__RefHeading___Toc705_224392962">
            <w:r>
              <w:rPr>
                <w:rStyle w:val="IndexLink"/>
              </w:rPr>
              <w:t>2.4 Enam Belas Domain Lingkup Tindakan</w:t>
              <w:tab/>
              <w:t>13</w:t>
            </w:r>
          </w:hyperlink>
        </w:p>
        <w:p>
          <w:pPr>
            <w:pStyle w:val="TOC2"/>
            <w:tabs>
              <w:tab w:val="clear" w:pos="9077"/>
              <w:tab w:val="right" w:pos="9359" w:leader="dot"/>
            </w:tabs>
            <w:rPr/>
          </w:pPr>
          <w:hyperlink w:anchor="__RefHeading___Toc707_224392962">
            <w:r>
              <w:rPr>
                <w:rStyle w:val="IndexLink"/>
              </w:rPr>
              <w:t>2.5 Volume Kasus Kritis sebagai Prasyarat Status Mandiri</w:t>
              <w:tab/>
              <w:t>13</w:t>
            </w:r>
          </w:hyperlink>
        </w:p>
        <w:p>
          <w:pPr>
            <w:pStyle w:val="TOC2"/>
            <w:tabs>
              <w:tab w:val="clear" w:pos="9077"/>
              <w:tab w:val="right" w:pos="9359" w:leader="dot"/>
            </w:tabs>
            <w:rPr/>
          </w:pPr>
          <w:hyperlink w:anchor="__RefHeading___Toc709_224392962">
            <w:r>
              <w:rPr>
                <w:rStyle w:val="IndexLink"/>
              </w:rPr>
              <w:t>2.6 Alur Pengisian Formulir Matriks RKK</w:t>
              <w:tab/>
              <w:t>14</w:t>
            </w:r>
          </w:hyperlink>
        </w:p>
        <w:p>
          <w:pPr>
            <w:pStyle w:val="TOC2"/>
            <w:tabs>
              <w:tab w:val="clear" w:pos="9077"/>
              <w:tab w:val="right" w:pos="9359" w:leader="dot"/>
            </w:tabs>
            <w:rPr/>
          </w:pPr>
          <w:hyperlink w:anchor="__RefHeading___Toc711_224392962">
            <w:r>
              <w:rPr>
                <w:rStyle w:val="IndexLink"/>
              </w:rPr>
              <w:t>2.7 Vignette Klinis</w:t>
              <w:tab/>
              <w:t>14</w:t>
            </w:r>
          </w:hyperlink>
        </w:p>
        <w:p>
          <w:pPr>
            <w:pStyle w:val="TOC2"/>
            <w:tabs>
              <w:tab w:val="clear" w:pos="9077"/>
              <w:tab w:val="right" w:pos="9359" w:leader="dot"/>
            </w:tabs>
            <w:rPr/>
          </w:pPr>
          <w:hyperlink w:anchor="__RefHeading___Toc713_224392962">
            <w:r>
              <w:rPr>
                <w:rStyle w:val="IndexLink"/>
              </w:rPr>
              <w:t>2.8 Ringkasan Poin Kunci</w:t>
              <w:tab/>
              <w:t>14</w:t>
            </w:r>
          </w:hyperlink>
        </w:p>
        <w:p>
          <w:pPr>
            <w:pStyle w:val="TOC2"/>
            <w:tabs>
              <w:tab w:val="clear" w:pos="9077"/>
              <w:tab w:val="right" w:pos="9359" w:leader="dot"/>
            </w:tabs>
            <w:rPr/>
          </w:pPr>
          <w:hyperlink w:anchor="__RefHeading___Toc715_224392962">
            <w:r>
              <w:rPr>
                <w:rStyle w:val="IndexLink"/>
              </w:rPr>
              <w:t>2.9 Pertanyaan Refleksi</w:t>
              <w:tab/>
              <w:t>15</w:t>
            </w:r>
          </w:hyperlink>
        </w:p>
        <w:p>
          <w:pPr>
            <w:pStyle w:val="TOC1"/>
            <w:tabs>
              <w:tab w:val="clear" w:pos="9360"/>
              <w:tab w:val="right" w:pos="9359" w:leader="dot"/>
            </w:tabs>
            <w:rPr/>
          </w:pPr>
          <w:hyperlink w:anchor="__RefHeading___Toc717_224392962">
            <w:r>
              <w:rPr>
                <w:rStyle w:val="IndexLink"/>
              </w:rPr>
              <w:t>Bab 3 — Re-kredensial Berkala dan Pemeliharaan Mutu Profesi</w:t>
              <w:tab/>
              <w:t>16</w:t>
            </w:r>
          </w:hyperlink>
        </w:p>
        <w:p>
          <w:pPr>
            <w:pStyle w:val="TOC2"/>
            <w:tabs>
              <w:tab w:val="clear" w:pos="9077"/>
              <w:tab w:val="right" w:pos="9359" w:leader="dot"/>
            </w:tabs>
            <w:rPr/>
          </w:pPr>
          <w:hyperlink w:anchor="__RefHeading___Toc719_224392962">
            <w:r>
              <w:rPr>
                <w:rStyle w:val="IndexLink"/>
              </w:rPr>
              <w:t>3.1 Kredensial sebagai Siklus, Bukan Peristiwa Sekali Jalan</w:t>
              <w:tab/>
              <w:t>16</w:t>
            </w:r>
          </w:hyperlink>
        </w:p>
        <w:p>
          <w:pPr>
            <w:pStyle w:val="TOC2"/>
            <w:tabs>
              <w:tab w:val="clear" w:pos="9077"/>
              <w:tab w:val="right" w:pos="9359" w:leader="dot"/>
            </w:tabs>
            <w:rPr/>
          </w:pPr>
          <w:hyperlink w:anchor="__RefHeading___Toc721_224392962">
            <w:r>
              <w:rPr>
                <w:rStyle w:val="IndexLink"/>
              </w:rPr>
              <w:t>3.2 Siklus Re-kredensial: Tiga Tahun atau Mengikuti Akreditasi</w:t>
              <w:tab/>
              <w:t>16</w:t>
            </w:r>
          </w:hyperlink>
        </w:p>
        <w:p>
          <w:pPr>
            <w:pStyle w:val="TOC2"/>
            <w:tabs>
              <w:tab w:val="clear" w:pos="9077"/>
              <w:tab w:val="right" w:pos="9359" w:leader="dot"/>
            </w:tabs>
            <w:rPr/>
          </w:pPr>
          <w:hyperlink w:anchor="__RefHeading___Toc723_224392962">
            <w:r>
              <w:rPr>
                <w:rStyle w:val="IndexLink"/>
              </w:rPr>
              <w:t>3.3 Perbedaan Substansi Re-kredensial dari Kredensial Awal</w:t>
              <w:tab/>
              <w:t>16</w:t>
            </w:r>
          </w:hyperlink>
        </w:p>
        <w:p>
          <w:pPr>
            <w:pStyle w:val="TOC3"/>
            <w:tabs>
              <w:tab w:val="clear" w:pos="8793"/>
              <w:tab w:val="right" w:pos="9359" w:leader="dot"/>
            </w:tabs>
            <w:rPr/>
          </w:pPr>
          <w:hyperlink w:anchor="__RefHeading___Toc725_224392962">
            <w:r>
              <w:rPr>
                <w:rStyle w:val="IndexLink"/>
              </w:rPr>
              <w:t>3.3.1 Kemungkinan Perubahan Status pada Re-kredensial</w:t>
              <w:tab/>
              <w:t>17</w:t>
            </w:r>
          </w:hyperlink>
        </w:p>
        <w:p>
          <w:pPr>
            <w:pStyle w:val="TOC2"/>
            <w:tabs>
              <w:tab w:val="clear" w:pos="9077"/>
              <w:tab w:val="right" w:pos="9359" w:leader="dot"/>
            </w:tabs>
            <w:rPr/>
          </w:pPr>
          <w:hyperlink w:anchor="__RefHeading___Toc727_224392962">
            <w:r>
              <w:rPr>
                <w:rStyle w:val="IndexLink"/>
              </w:rPr>
              <w:t>3.4 Perubahan Status di Luar Siklus Reguler</w:t>
              <w:tab/>
              <w:t>17</w:t>
            </w:r>
          </w:hyperlink>
        </w:p>
        <w:p>
          <w:pPr>
            <w:pStyle w:val="TOC2"/>
            <w:tabs>
              <w:tab w:val="clear" w:pos="9077"/>
              <w:tab w:val="right" w:pos="9359" w:leader="dot"/>
            </w:tabs>
            <w:rPr/>
          </w:pPr>
          <w:hyperlink w:anchor="__RefHeading___Toc729_224392962">
            <w:r>
              <w:rPr>
                <w:rStyle w:val="IndexLink"/>
              </w:rPr>
              <w:t>3.5 Pemeliharaan Mutu Profesi Berkelanjutan sebagai Tanggung Jawab Aktif</w:t>
              <w:tab/>
              <w:t>19</w:t>
            </w:r>
          </w:hyperlink>
        </w:p>
        <w:p>
          <w:pPr>
            <w:pStyle w:val="TOC2"/>
            <w:tabs>
              <w:tab w:val="clear" w:pos="9077"/>
              <w:tab w:val="right" w:pos="9359" w:leader="dot"/>
            </w:tabs>
            <w:rPr/>
          </w:pPr>
          <w:hyperlink w:anchor="__RefHeading___Toc731_224392962">
            <w:r>
              <w:rPr>
                <w:rStyle w:val="IndexLink"/>
              </w:rPr>
              <w:t>3.6 Vignette Klinis</w:t>
              <w:tab/>
              <w:t>19</w:t>
            </w:r>
          </w:hyperlink>
        </w:p>
        <w:p>
          <w:pPr>
            <w:pStyle w:val="TOC2"/>
            <w:tabs>
              <w:tab w:val="clear" w:pos="9077"/>
              <w:tab w:val="right" w:pos="9359" w:leader="dot"/>
            </w:tabs>
            <w:rPr/>
          </w:pPr>
          <w:hyperlink w:anchor="__RefHeading___Toc733_224392962">
            <w:r>
              <w:rPr>
                <w:rStyle w:val="IndexLink"/>
              </w:rPr>
              <w:t>3.7 Ringkasan Poin Kunci</w:t>
              <w:tab/>
              <w:t>20</w:t>
            </w:r>
          </w:hyperlink>
        </w:p>
        <w:p>
          <w:pPr>
            <w:pStyle w:val="TOC2"/>
            <w:tabs>
              <w:tab w:val="clear" w:pos="9077"/>
              <w:tab w:val="right" w:pos="9359" w:leader="dot"/>
            </w:tabs>
            <w:rPr/>
          </w:pPr>
          <w:hyperlink w:anchor="__RefHeading___Toc735_224392962">
            <w:r>
              <w:rPr>
                <w:rStyle w:val="IndexLink"/>
              </w:rPr>
              <w:t>3.8 Pertanyaan Refleksi</w:t>
              <w:tab/>
              <w:t>20</w:t>
            </w:r>
          </w:hyperlink>
        </w:p>
        <w:p>
          <w:pPr>
            <w:pStyle w:val="TOC1"/>
            <w:tabs>
              <w:tab w:val="clear" w:pos="9360"/>
              <w:tab w:val="right" w:pos="9359" w:leader="dot"/>
            </w:tabs>
            <w:rPr/>
          </w:pPr>
          <w:hyperlink w:anchor="__RefHeading___Toc737_224392962">
            <w:r>
              <w:rPr>
                <w:rStyle w:val="IndexLink"/>
              </w:rPr>
              <w:t>Bab 4 — Sistem Rujukan Internal: Formulir, Alur, dan Standar Waktu Respons</w:t>
              <w:tab/>
              <w:t>21</w:t>
            </w:r>
          </w:hyperlink>
        </w:p>
        <w:p>
          <w:pPr>
            <w:pStyle w:val="TOC2"/>
            <w:tabs>
              <w:tab w:val="clear" w:pos="9077"/>
              <w:tab w:val="right" w:pos="9359" w:leader="dot"/>
            </w:tabs>
            <w:rPr/>
          </w:pPr>
          <w:hyperlink w:anchor="__RefHeading___Toc739_224392962">
            <w:r>
              <w:rPr>
                <w:rStyle w:val="IndexLink"/>
              </w:rPr>
              <w:t>4.1 Rujukan Internal sebagai Konsekuensi Logis Matriks Kewenangan</w:t>
              <w:tab/>
              <w:t>21</w:t>
            </w:r>
          </w:hyperlink>
        </w:p>
        <w:p>
          <w:pPr>
            <w:pStyle w:val="TOC2"/>
            <w:tabs>
              <w:tab w:val="clear" w:pos="9077"/>
              <w:tab w:val="right" w:pos="9359" w:leader="dot"/>
            </w:tabs>
            <w:rPr/>
          </w:pPr>
          <w:hyperlink w:anchor="__RefHeading___Toc741_224392962">
            <w:r>
              <w:rPr>
                <w:rStyle w:val="IndexLink"/>
              </w:rPr>
              <w:t>4.2 Formulir Konsultasi Internal sebagai Instrumen Baku</w:t>
              <w:tab/>
              <w:t>21</w:t>
            </w:r>
          </w:hyperlink>
        </w:p>
        <w:p>
          <w:pPr>
            <w:pStyle w:val="TOC2"/>
            <w:tabs>
              <w:tab w:val="clear" w:pos="9077"/>
              <w:tab w:val="right" w:pos="9359" w:leader="dot"/>
            </w:tabs>
            <w:rPr/>
          </w:pPr>
          <w:hyperlink w:anchor="__RefHeading___Toc743_224392962">
            <w:r>
              <w:rPr>
                <w:rStyle w:val="IndexLink"/>
              </w:rPr>
              <w:t>4.3 Standar Waktu Respons</w:t>
              <w:tab/>
              <w:t>22</w:t>
            </w:r>
          </w:hyperlink>
        </w:p>
        <w:p>
          <w:pPr>
            <w:pStyle w:val="TOC2"/>
            <w:tabs>
              <w:tab w:val="clear" w:pos="9077"/>
              <w:tab w:val="right" w:pos="9359" w:leader="dot"/>
            </w:tabs>
            <w:rPr/>
          </w:pPr>
          <w:hyperlink w:anchor="__RefHeading___Toc745_224392962">
            <w:r>
              <w:rPr>
                <w:rStyle w:val="IndexLink"/>
              </w:rPr>
              <w:t>4.4 Ketersediaan Konsultasi di Luar Jam Kerja (On-Call)</w:t>
              <w:tab/>
              <w:t>23</w:t>
            </w:r>
          </w:hyperlink>
        </w:p>
        <w:p>
          <w:pPr>
            <w:pStyle w:val="TOC2"/>
            <w:tabs>
              <w:tab w:val="clear" w:pos="9077"/>
              <w:tab w:val="right" w:pos="9359" w:leader="dot"/>
            </w:tabs>
            <w:rPr/>
          </w:pPr>
          <w:hyperlink w:anchor="__RefHeading___Toc747_224392962">
            <w:r>
              <w:rPr>
                <w:rStyle w:val="IndexLink"/>
              </w:rPr>
              <w:t>4.5 Primary Responsibility pada Kasus Kolaborasi Horizontal</w:t>
              <w:tab/>
              <w:t>23</w:t>
            </w:r>
          </w:hyperlink>
        </w:p>
        <w:p>
          <w:pPr>
            <w:pStyle w:val="TOC2"/>
            <w:tabs>
              <w:tab w:val="clear" w:pos="9077"/>
              <w:tab w:val="right" w:pos="9359" w:leader="dot"/>
            </w:tabs>
            <w:rPr/>
          </w:pPr>
          <w:hyperlink w:anchor="__RefHeading___Toc749_224392962">
            <w:r>
              <w:rPr>
                <w:rStyle w:val="IndexLink"/>
              </w:rPr>
              <w:t>4.6 Pembentukan Tim Multidisiplin untuk Kasus Kategori C</w:t>
              <w:tab/>
              <w:t>24</w:t>
            </w:r>
          </w:hyperlink>
        </w:p>
        <w:p>
          <w:pPr>
            <w:pStyle w:val="TOC2"/>
            <w:tabs>
              <w:tab w:val="clear" w:pos="9077"/>
              <w:tab w:val="right" w:pos="9359" w:leader="dot"/>
            </w:tabs>
            <w:rPr/>
          </w:pPr>
          <w:hyperlink w:anchor="__RefHeading___Toc751_224392962">
            <w:r>
              <w:rPr>
                <w:rStyle w:val="IndexLink"/>
              </w:rPr>
              <w:t>4.7 Vignette Klinis</w:t>
              <w:tab/>
              <w:t>24</w:t>
            </w:r>
          </w:hyperlink>
        </w:p>
        <w:p>
          <w:pPr>
            <w:pStyle w:val="TOC2"/>
            <w:tabs>
              <w:tab w:val="clear" w:pos="9077"/>
              <w:tab w:val="right" w:pos="9359" w:leader="dot"/>
            </w:tabs>
            <w:rPr/>
          </w:pPr>
          <w:hyperlink w:anchor="__RefHeading___Toc753_224392962">
            <w:r>
              <w:rPr>
                <w:rStyle w:val="IndexLink"/>
              </w:rPr>
              <w:t>4.8 Ringkasan Poin Kunci</w:t>
              <w:tab/>
              <w:t>24</w:t>
            </w:r>
          </w:hyperlink>
        </w:p>
        <w:p>
          <w:pPr>
            <w:pStyle w:val="TOC2"/>
            <w:tabs>
              <w:tab w:val="clear" w:pos="9077"/>
              <w:tab w:val="right" w:pos="9359" w:leader="dot"/>
            </w:tabs>
            <w:rPr/>
          </w:pPr>
          <w:hyperlink w:anchor="__RefHeading___Toc755_224392962">
            <w:r>
              <w:rPr>
                <w:rStyle w:val="IndexLink"/>
              </w:rPr>
              <w:t>4.9 Pertanyaan Refleksi</w:t>
              <w:tab/>
              <w:t>25</w:t>
            </w:r>
          </w:hyperlink>
        </w:p>
        <w:p>
          <w:pPr>
            <w:pStyle w:val="TOC1"/>
            <w:tabs>
              <w:tab w:val="clear" w:pos="9360"/>
              <w:tab w:val="right" w:pos="9359" w:leader="dot"/>
            </w:tabs>
            <w:rPr/>
          </w:pPr>
          <w:hyperlink w:anchor="__RefHeading___Toc757_224392962">
            <w:r>
              <w:rPr>
                <w:rStyle w:val="IndexLink"/>
              </w:rPr>
              <w:t>Bab 5 — Rujukan Eksternal dan Jejaring Antar Rumah Sakit</w:t>
              <w:tab/>
              <w:t>26</w:t>
            </w:r>
          </w:hyperlink>
        </w:p>
        <w:p>
          <w:pPr>
            <w:pStyle w:val="TOC2"/>
            <w:tabs>
              <w:tab w:val="clear" w:pos="9077"/>
              <w:tab w:val="right" w:pos="9359" w:leader="dot"/>
            </w:tabs>
            <w:rPr/>
          </w:pPr>
          <w:hyperlink w:anchor="__RefHeading___Toc759_224392962">
            <w:r>
              <w:rPr>
                <w:rStyle w:val="IndexLink"/>
              </w:rPr>
              <w:t>5.1 Ketika Batas Institusi Terlampaui</w:t>
              <w:tab/>
              <w:t>26</w:t>
            </w:r>
          </w:hyperlink>
        </w:p>
        <w:p>
          <w:pPr>
            <w:pStyle w:val="TOC2"/>
            <w:tabs>
              <w:tab w:val="clear" w:pos="9077"/>
              <w:tab w:val="right" w:pos="9359" w:leader="dot"/>
            </w:tabs>
            <w:rPr/>
          </w:pPr>
          <w:hyperlink w:anchor="__RefHeading___Toc761_224392962">
            <w:r>
              <w:rPr>
                <w:rStyle w:val="IndexLink"/>
              </w:rPr>
              <w:t>5.2 Tiga Pemicu Rujukan Eksternal</w:t>
              <w:tab/>
              <w:t>26</w:t>
            </w:r>
          </w:hyperlink>
        </w:p>
        <w:p>
          <w:pPr>
            <w:pStyle w:val="TOC3"/>
            <w:tabs>
              <w:tab w:val="clear" w:pos="8793"/>
              <w:tab w:val="right" w:pos="9359" w:leader="dot"/>
            </w:tabs>
            <w:rPr/>
          </w:pPr>
          <w:hyperlink w:anchor="__RefHeading___Toc763_224392962">
            <w:r>
              <w:rPr>
                <w:rStyle w:val="IndexLink"/>
              </w:rPr>
              <w:t>5.2.1 D1 — Kasus Melampaui Klasifikasi Kemampuan Pelayanan</w:t>
              <w:tab/>
              <w:t>26</w:t>
            </w:r>
          </w:hyperlink>
        </w:p>
        <w:p>
          <w:pPr>
            <w:pStyle w:val="TOC3"/>
            <w:tabs>
              <w:tab w:val="clear" w:pos="8793"/>
              <w:tab w:val="right" w:pos="9359" w:leader="dot"/>
            </w:tabs>
            <w:rPr/>
          </w:pPr>
          <w:hyperlink w:anchor="__RefHeading___Toc765_224392962">
            <w:r>
              <w:rPr>
                <w:rStyle w:val="IndexLink"/>
              </w:rPr>
              <w:t>5.2.2 D2 — Ketiadaan Mitra Kolaborasi Kategori B/C</w:t>
              <w:tab/>
              <w:t>27</w:t>
            </w:r>
          </w:hyperlink>
        </w:p>
        <w:p>
          <w:pPr>
            <w:pStyle w:val="TOC3"/>
            <w:tabs>
              <w:tab w:val="clear" w:pos="8793"/>
              <w:tab w:val="right" w:pos="9359" w:leader="dot"/>
            </w:tabs>
            <w:rPr/>
          </w:pPr>
          <w:hyperlink w:anchor="__RefHeading___Toc767_224392962">
            <w:r>
              <w:rPr>
                <w:rStyle w:val="IndexLink"/>
              </w:rPr>
              <w:t>5.2.3 D3 — Kegawatdaruratan di Luar Kapasitas Intensif</w:t>
              <w:tab/>
              <w:t>27</w:t>
            </w:r>
          </w:hyperlink>
        </w:p>
        <w:p>
          <w:pPr>
            <w:pStyle w:val="TOC2"/>
            <w:tabs>
              <w:tab w:val="clear" w:pos="9077"/>
              <w:tab w:val="right" w:pos="9359" w:leader="dot"/>
            </w:tabs>
            <w:rPr/>
          </w:pPr>
          <w:hyperlink w:anchor="__RefHeading___Toc769_224392962">
            <w:r>
              <w:rPr>
                <w:rStyle w:val="IndexLink"/>
              </w:rPr>
              <w:t>5.3 Prosedur Rujukan Eksternal</w:t>
              <w:tab/>
              <w:t>27</w:t>
            </w:r>
          </w:hyperlink>
        </w:p>
        <w:p>
          <w:pPr>
            <w:pStyle w:val="TOC2"/>
            <w:tabs>
              <w:tab w:val="clear" w:pos="9077"/>
              <w:tab w:val="right" w:pos="9359" w:leader="dot"/>
            </w:tabs>
            <w:rPr/>
          </w:pPr>
          <w:hyperlink w:anchor="__RefHeading___Toc771_224392962">
            <w:r>
              <w:rPr>
                <w:rStyle w:val="IndexLink"/>
              </w:rPr>
              <w:t>5.4 Membangun dan Memelihara Jejaring Rujukan</w:t>
              <w:tab/>
              <w:t>28</w:t>
            </w:r>
          </w:hyperlink>
        </w:p>
        <w:p>
          <w:pPr>
            <w:pStyle w:val="TOC2"/>
            <w:tabs>
              <w:tab w:val="clear" w:pos="9077"/>
              <w:tab w:val="right" w:pos="9359" w:leader="dot"/>
            </w:tabs>
            <w:rPr/>
          </w:pPr>
          <w:hyperlink w:anchor="__RefHeading___Toc773_224392962">
            <w:r>
              <w:rPr>
                <w:rStyle w:val="IndexLink"/>
              </w:rPr>
              <w:t>5.5 Hubungan Rujukan Eksternal dengan Tata Kelola Kredensial</w:t>
              <w:tab/>
              <w:t>29</w:t>
            </w:r>
          </w:hyperlink>
        </w:p>
        <w:p>
          <w:pPr>
            <w:pStyle w:val="TOC2"/>
            <w:tabs>
              <w:tab w:val="clear" w:pos="9077"/>
              <w:tab w:val="right" w:pos="9359" w:leader="dot"/>
            </w:tabs>
            <w:rPr/>
          </w:pPr>
          <w:hyperlink w:anchor="__RefHeading___Toc775_224392962">
            <w:r>
              <w:rPr>
                <w:rStyle w:val="IndexLink"/>
              </w:rPr>
              <w:t>5.6 Vignette Klinis</w:t>
              <w:tab/>
              <w:t>29</w:t>
            </w:r>
          </w:hyperlink>
        </w:p>
        <w:p>
          <w:pPr>
            <w:pStyle w:val="TOC2"/>
            <w:tabs>
              <w:tab w:val="clear" w:pos="9077"/>
              <w:tab w:val="right" w:pos="9359" w:leader="dot"/>
            </w:tabs>
            <w:rPr/>
          </w:pPr>
          <w:hyperlink w:anchor="__RefHeading___Toc777_224392962">
            <w:r>
              <w:rPr>
                <w:rStyle w:val="IndexLink"/>
              </w:rPr>
              <w:t>5.7 Ringkasan Poin Kunci</w:t>
              <w:tab/>
              <w:t>29</w:t>
            </w:r>
          </w:hyperlink>
        </w:p>
        <w:p>
          <w:pPr>
            <w:pStyle w:val="TOC2"/>
            <w:tabs>
              <w:tab w:val="clear" w:pos="9077"/>
              <w:tab w:val="right" w:pos="9359" w:leader="dot"/>
            </w:tabs>
            <w:rPr/>
          </w:pPr>
          <w:hyperlink w:anchor="__RefHeading___Toc779_224392962">
            <w:r>
              <w:rPr>
                <w:rStyle w:val="IndexLink"/>
              </w:rPr>
              <w:t>5.8 Pertanyaan Refleksi</w:t>
              <w:tab/>
              <w:t>30</w:t>
            </w:r>
          </w:hyperlink>
        </w:p>
        <w:p>
          <w:pPr>
            <w:pStyle w:val="TOC1"/>
            <w:tabs>
              <w:tab w:val="clear" w:pos="9360"/>
              <w:tab w:val="right" w:pos="9359" w:leader="dot"/>
            </w:tabs>
            <w:rPr/>
          </w:pPr>
          <w:hyperlink w:anchor="__RefHeading___Toc781_224392962">
            <w:r>
              <w:rPr>
                <w:rStyle w:val="IndexLink"/>
              </w:rPr>
              <w:t>Bab 6 — Peran Komite Medik dalam Tata Kelola Klinis Obginsos</w:t>
              <w:tab/>
              <w:t>31</w:t>
            </w:r>
          </w:hyperlink>
        </w:p>
        <w:p>
          <w:pPr>
            <w:pStyle w:val="TOC2"/>
            <w:tabs>
              <w:tab w:val="clear" w:pos="9077"/>
              <w:tab w:val="right" w:pos="9359" w:leader="dot"/>
            </w:tabs>
            <w:rPr/>
          </w:pPr>
          <w:hyperlink w:anchor="__RefHeading___Toc783_224392962">
            <w:r>
              <w:rPr>
                <w:rStyle w:val="IndexLink"/>
              </w:rPr>
              <w:t>6.1 Komite Medik sebagai Poros Tata Kelola Klinis</w:t>
              <w:tab/>
              <w:t>31</w:t>
            </w:r>
          </w:hyperlink>
        </w:p>
        <w:p>
          <w:pPr>
            <w:pStyle w:val="TOC2"/>
            <w:tabs>
              <w:tab w:val="clear" w:pos="9077"/>
              <w:tab w:val="right" w:pos="9359" w:leader="dot"/>
            </w:tabs>
            <w:rPr/>
          </w:pPr>
          <w:hyperlink w:anchor="__RefHeading___Toc785_224392962">
            <w:r>
              <w:rPr>
                <w:rStyle w:val="IndexLink"/>
              </w:rPr>
              <w:t>6.2 Tiga Sub-Komite dan Pembagian Fungsi</w:t>
              <w:tab/>
              <w:t>31</w:t>
            </w:r>
          </w:hyperlink>
        </w:p>
        <w:p>
          <w:pPr>
            <w:pStyle w:val="TOC3"/>
            <w:tabs>
              <w:tab w:val="clear" w:pos="8793"/>
              <w:tab w:val="right" w:pos="9359" w:leader="dot"/>
            </w:tabs>
            <w:rPr/>
          </w:pPr>
          <w:hyperlink w:anchor="__RefHeading___Toc787_224392962">
            <w:r>
              <w:rPr>
                <w:rStyle w:val="IndexLink"/>
              </w:rPr>
              <w:t>6.2.1 Sub-Komite Kredensial</w:t>
              <w:tab/>
              <w:t>31</w:t>
            </w:r>
          </w:hyperlink>
        </w:p>
        <w:p>
          <w:pPr>
            <w:pStyle w:val="TOC3"/>
            <w:tabs>
              <w:tab w:val="clear" w:pos="8793"/>
              <w:tab w:val="right" w:pos="9359" w:leader="dot"/>
            </w:tabs>
            <w:rPr/>
          </w:pPr>
          <w:hyperlink w:anchor="__RefHeading___Toc789_224392962">
            <w:r>
              <w:rPr>
                <w:rStyle w:val="IndexLink"/>
              </w:rPr>
              <w:t>6.2.2 Sub-Komite Mutu Profesi</w:t>
              <w:tab/>
              <w:t>31</w:t>
            </w:r>
          </w:hyperlink>
        </w:p>
        <w:p>
          <w:pPr>
            <w:pStyle w:val="TOC3"/>
            <w:tabs>
              <w:tab w:val="clear" w:pos="8793"/>
              <w:tab w:val="right" w:pos="9359" w:leader="dot"/>
            </w:tabs>
            <w:rPr/>
          </w:pPr>
          <w:hyperlink w:anchor="__RefHeading___Toc791_224392962">
            <w:r>
              <w:rPr>
                <w:rStyle w:val="IndexLink"/>
              </w:rPr>
              <w:t>6.2.3 Sub-Komite Etika dan Disiplin Profesi</w:t>
              <w:tab/>
              <w:t>32</w:t>
            </w:r>
          </w:hyperlink>
        </w:p>
        <w:p>
          <w:pPr>
            <w:pStyle w:val="TOC2"/>
            <w:tabs>
              <w:tab w:val="clear" w:pos="9077"/>
              <w:tab w:val="right" w:pos="9359" w:leader="dot"/>
            </w:tabs>
            <w:rPr/>
          </w:pPr>
          <w:hyperlink w:anchor="__RefHeading___Toc793_224392962">
            <w:r>
              <w:rPr>
                <w:rStyle w:val="IndexLink"/>
              </w:rPr>
              <w:t>6.3 Komite Medik dan Penetapan Peraturan Internal Staf Medis</w:t>
              <w:tab/>
              <w:t>33</w:t>
            </w:r>
          </w:hyperlink>
        </w:p>
        <w:p>
          <w:pPr>
            <w:pStyle w:val="TOC2"/>
            <w:tabs>
              <w:tab w:val="clear" w:pos="9077"/>
              <w:tab w:val="right" w:pos="9359" w:leader="dot"/>
            </w:tabs>
            <w:rPr/>
          </w:pPr>
          <w:hyperlink w:anchor="__RefHeading___Toc795_224392962">
            <w:r>
              <w:rPr>
                <w:rStyle w:val="IndexLink"/>
              </w:rPr>
              <w:t>6.4 Peran Komite Medik dalam Legalitas Formal Kebijakan</w:t>
              <w:tab/>
              <w:t>33</w:t>
            </w:r>
          </w:hyperlink>
        </w:p>
        <w:p>
          <w:pPr>
            <w:pStyle w:val="TOC2"/>
            <w:tabs>
              <w:tab w:val="clear" w:pos="9077"/>
              <w:tab w:val="right" w:pos="9359" w:leader="dot"/>
            </w:tabs>
            <w:rPr/>
          </w:pPr>
          <w:hyperlink w:anchor="__RefHeading___Toc797_224392962">
            <w:r>
              <w:rPr>
                <w:rStyle w:val="IndexLink"/>
              </w:rPr>
              <w:t>6.5 Vignette Klinis</w:t>
              <w:tab/>
              <w:t>33</w:t>
            </w:r>
          </w:hyperlink>
        </w:p>
        <w:p>
          <w:pPr>
            <w:pStyle w:val="TOC2"/>
            <w:tabs>
              <w:tab w:val="clear" w:pos="9077"/>
              <w:tab w:val="right" w:pos="9359" w:leader="dot"/>
            </w:tabs>
            <w:rPr/>
          </w:pPr>
          <w:hyperlink w:anchor="__RefHeading___Toc799_224392962">
            <w:r>
              <w:rPr>
                <w:rStyle w:val="IndexLink"/>
              </w:rPr>
              <w:t>6.6 Ringkasan Poin Kunci</w:t>
              <w:tab/>
              <w:t>34</w:t>
            </w:r>
          </w:hyperlink>
        </w:p>
        <w:p>
          <w:pPr>
            <w:pStyle w:val="TOC2"/>
            <w:tabs>
              <w:tab w:val="clear" w:pos="9077"/>
              <w:tab w:val="right" w:pos="9359" w:leader="dot"/>
            </w:tabs>
            <w:rPr/>
          </w:pPr>
          <w:hyperlink w:anchor="__RefHeading___Toc801_224392962">
            <w:r>
              <w:rPr>
                <w:rStyle w:val="IndexLink"/>
              </w:rPr>
              <w:t>6.7 Pertanyaan Refleksi</w:t>
              <w:tab/>
              <w:t>34</w:t>
            </w:r>
          </w:hyperlink>
        </w:p>
        <w:p>
          <w:pPr>
            <w:pStyle w:val="TOC1"/>
            <w:tabs>
              <w:tab w:val="clear" w:pos="9360"/>
              <w:tab w:val="right" w:pos="9359" w:leader="dot"/>
            </w:tabs>
            <w:rPr/>
          </w:pPr>
          <w:hyperlink w:anchor="__RefHeading___Toc803_224392962">
            <w:r>
              <w:rPr>
                <w:rStyle w:val="IndexLink"/>
              </w:rPr>
              <w:t>Bab 7 — Kepemimpinan Klinis dan Manajemen Mutu Unit Pelayanan Obginsos</w:t>
              <w:tab/>
              <w:t>35</w:t>
            </w:r>
          </w:hyperlink>
        </w:p>
        <w:p>
          <w:pPr>
            <w:pStyle w:val="TOC2"/>
            <w:tabs>
              <w:tab w:val="clear" w:pos="9077"/>
              <w:tab w:val="right" w:pos="9359" w:leader="dot"/>
            </w:tabs>
            <w:rPr/>
          </w:pPr>
          <w:hyperlink w:anchor="__RefHeading___Toc805_224392962">
            <w:r>
              <w:rPr>
                <w:rStyle w:val="IndexLink"/>
              </w:rPr>
              <w:t>7.1 Dari Kompetensi Individu ke Kepemimpinan Sistem</w:t>
              <w:tab/>
              <w:t>35</w:t>
            </w:r>
          </w:hyperlink>
        </w:p>
        <w:p>
          <w:pPr>
            <w:pStyle w:val="TOC2"/>
            <w:tabs>
              <w:tab w:val="clear" w:pos="9077"/>
              <w:tab w:val="right" w:pos="9359" w:leader="dot"/>
            </w:tabs>
            <w:rPr/>
          </w:pPr>
          <w:hyperlink w:anchor="__RefHeading___Toc807_224392962">
            <w:r>
              <w:rPr>
                <w:rStyle w:val="IndexLink"/>
              </w:rPr>
              <w:t>7.2 Domain Kepemimpinan Klinis Obginsos</w:t>
              <w:tab/>
              <w:t>35</w:t>
            </w:r>
          </w:hyperlink>
        </w:p>
        <w:p>
          <w:pPr>
            <w:pStyle w:val="TOC3"/>
            <w:tabs>
              <w:tab w:val="clear" w:pos="8793"/>
              <w:tab w:val="right" w:pos="9359" w:leader="dot"/>
            </w:tabs>
            <w:rPr/>
          </w:pPr>
          <w:hyperlink w:anchor="__RefHeading___Toc809_224392962">
            <w:r>
              <w:rPr>
                <w:rStyle w:val="IndexLink"/>
              </w:rPr>
              <w:t>7.2.1 Membangun Sistem, Bukan Menunggu Sistem</w:t>
              <w:tab/>
              <w:t>35</w:t>
            </w:r>
          </w:hyperlink>
        </w:p>
        <w:p>
          <w:pPr>
            <w:pStyle w:val="TOC3"/>
            <w:tabs>
              <w:tab w:val="clear" w:pos="8793"/>
              <w:tab w:val="right" w:pos="9359" w:leader="dot"/>
            </w:tabs>
            <w:rPr/>
          </w:pPr>
          <w:hyperlink w:anchor="__RefHeading___Toc811_224392962">
            <w:r>
              <w:rPr>
                <w:rStyle w:val="IndexLink"/>
              </w:rPr>
              <w:t>7.2.2 Memimpin Audit dan Perbaikan Berkelanjutan</w:t>
              <w:tab/>
              <w:t>36</w:t>
            </w:r>
          </w:hyperlink>
        </w:p>
        <w:p>
          <w:pPr>
            <w:pStyle w:val="TOC3"/>
            <w:tabs>
              <w:tab w:val="clear" w:pos="8793"/>
              <w:tab w:val="right" w:pos="9359" w:leader="dot"/>
            </w:tabs>
            <w:rPr/>
          </w:pPr>
          <w:hyperlink w:anchor="__RefHeading___Toc813_224392962">
            <w:r>
              <w:rPr>
                <w:rStyle w:val="IndexLink"/>
              </w:rPr>
              <w:t>7.2.3 Memantau Indikator Mutu secara Proaktif</w:t>
              <w:tab/>
              <w:t>36</w:t>
            </w:r>
          </w:hyperlink>
        </w:p>
        <w:p>
          <w:pPr>
            <w:pStyle w:val="TOC3"/>
            <w:tabs>
              <w:tab w:val="clear" w:pos="8793"/>
              <w:tab w:val="right" w:pos="9359" w:leader="dot"/>
            </w:tabs>
            <w:rPr/>
          </w:pPr>
          <w:hyperlink w:anchor="__RefHeading___Toc815_224392962">
            <w:r>
              <w:rPr>
                <w:rStyle w:val="IndexLink"/>
              </w:rPr>
              <w:t>7.2.4 Mengembangkan Kapasitas Kolega dan Tenaga Kesehatan Lain</w:t>
              <w:tab/>
              <w:t>36</w:t>
            </w:r>
          </w:hyperlink>
        </w:p>
        <w:p>
          <w:pPr>
            <w:pStyle w:val="TOC2"/>
            <w:tabs>
              <w:tab w:val="clear" w:pos="9077"/>
              <w:tab w:val="right" w:pos="9359" w:leader="dot"/>
            </w:tabs>
            <w:rPr/>
          </w:pPr>
          <w:hyperlink w:anchor="__RefHeading___Toc817_224392962">
            <w:r>
              <w:rPr>
                <w:rStyle w:val="IndexLink"/>
              </w:rPr>
              <w:t>7.3 Kepemimpinan Klinis dan Keterbatasan Kewenangan Formal</w:t>
              <w:tab/>
              <w:t>37</w:t>
            </w:r>
          </w:hyperlink>
        </w:p>
        <w:p>
          <w:pPr>
            <w:pStyle w:val="TOC2"/>
            <w:tabs>
              <w:tab w:val="clear" w:pos="9077"/>
              <w:tab w:val="right" w:pos="9359" w:leader="dot"/>
            </w:tabs>
            <w:rPr/>
          </w:pPr>
          <w:hyperlink w:anchor="__RefHeading___Toc819_224392962">
            <w:r>
              <w:rPr>
                <w:rStyle w:val="IndexLink"/>
              </w:rPr>
              <w:t>7.4 Vignette Klinis</w:t>
              <w:tab/>
              <w:t>37</w:t>
            </w:r>
          </w:hyperlink>
        </w:p>
        <w:p>
          <w:pPr>
            <w:pStyle w:val="TOC2"/>
            <w:tabs>
              <w:tab w:val="clear" w:pos="9077"/>
              <w:tab w:val="right" w:pos="9359" w:leader="dot"/>
            </w:tabs>
            <w:rPr/>
          </w:pPr>
          <w:hyperlink w:anchor="__RefHeading___Toc821_224392962">
            <w:r>
              <w:rPr>
                <w:rStyle w:val="IndexLink"/>
              </w:rPr>
              <w:t>7.5 Ringkasan Poin Kunci</w:t>
              <w:tab/>
              <w:t>38</w:t>
            </w:r>
          </w:hyperlink>
        </w:p>
        <w:p>
          <w:pPr>
            <w:pStyle w:val="TOC2"/>
            <w:tabs>
              <w:tab w:val="clear" w:pos="9077"/>
              <w:tab w:val="right" w:pos="9359" w:leader="dot"/>
            </w:tabs>
            <w:rPr/>
          </w:pPr>
          <w:hyperlink w:anchor="__RefHeading___Toc823_224392962">
            <w:r>
              <w:rPr>
                <w:rStyle w:val="IndexLink"/>
              </w:rPr>
              <w:t>7.6 Pertanyaan Refleksi</w:t>
              <w:tab/>
              <w:t>38</w:t>
            </w:r>
          </w:hyperlink>
        </w:p>
        <w:p>
          <w:pPr>
            <w:pStyle w:val="TOC1"/>
            <w:tabs>
              <w:tab w:val="clear" w:pos="9360"/>
              <w:tab w:val="right" w:pos="9359" w:leader="dot"/>
            </w:tabs>
            <w:rPr/>
          </w:pPr>
          <w:hyperlink w:anchor="__RefHeading___Toc825_224392962">
            <w:r>
              <w:rPr>
                <w:rStyle w:val="IndexLink"/>
              </w:rPr>
              <w:t>Bab 8 — Glosarium</w:t>
              <w:tab/>
              <w:t>39</w:t>
            </w:r>
          </w:hyperlink>
        </w:p>
        <w:p>
          <w:pPr>
            <w:pStyle w:val="TOC1"/>
            <w:tabs>
              <w:tab w:val="clear" w:pos="9360"/>
              <w:tab w:val="right" w:pos="9359" w:leader="dot"/>
            </w:tabs>
            <w:rPr/>
          </w:pPr>
          <w:hyperlink w:anchor="__RefHeading___Toc827_224392962">
            <w:r>
              <w:rPr>
                <w:rStyle w:val="IndexLink"/>
              </w:rPr>
              <w:t>Bab 9 — Daftar Referensi</w:t>
              <w:tab/>
              <w:t>42</w:t>
            </w:r>
          </w:hyperlink>
        </w:p>
        <w:p>
          <w:pPr>
            <w:pStyle w:val="TOC2"/>
            <w:tabs>
              <w:tab w:val="clear" w:pos="9077"/>
              <w:tab w:val="right" w:pos="9359" w:leader="dot"/>
            </w:tabs>
            <w:rPr/>
          </w:pPr>
          <w:hyperlink w:anchor="__RefHeading___Toc829_224392962">
            <w:r>
              <w:rPr>
                <w:rStyle w:val="IndexLink"/>
              </w:rPr>
              <w:t>A. Peraturan Perundang-undangan</w:t>
              <w:tab/>
              <w:t>42</w:t>
            </w:r>
          </w:hyperlink>
        </w:p>
        <w:p>
          <w:pPr>
            <w:pStyle w:val="TOC2"/>
            <w:tabs>
              <w:tab w:val="clear" w:pos="9077"/>
              <w:tab w:val="right" w:pos="9359" w:leader="dot"/>
            </w:tabs>
            <w:rPr/>
          </w:pPr>
          <w:hyperlink w:anchor="__RefHeading___Toc831_224392962">
            <w:r>
              <w:rPr>
                <w:rStyle w:val="IndexLink"/>
              </w:rPr>
              <w:t>B. Dokumen Internal Seri Pedoman Peran Obginsos di Rumah Sakit (Perpustakaan Digital ABBA)</w:t>
              <w:tab/>
              <w:t>42</w:t>
            </w:r>
          </w:hyperlink>
        </w:p>
        <w:p>
          <w:pPr>
            <w:pStyle w:val="TOC2"/>
            <w:tabs>
              <w:tab w:val="clear" w:pos="9077"/>
              <w:tab w:val="right" w:pos="9359" w:leader="dot"/>
            </w:tabs>
            <w:rPr/>
          </w:pPr>
          <w:hyperlink w:anchor="__RefHeading___Toc833_224392962">
            <w:r>
              <w:rPr>
                <w:rStyle w:val="IndexLink"/>
              </w:rPr>
              <w:t>C. Kode Etik dan Pedoman Organisasi Profesi</w:t>
              <w:tab/>
              <w:t>43</w:t>
            </w:r>
          </w:hyperlink>
        </w:p>
        <w:p>
          <w:pPr>
            <w:pStyle w:val="TOC2"/>
            <w:tabs>
              <w:tab w:val="clear" w:pos="9077"/>
              <w:tab w:val="right" w:pos="9359" w:leader="dot"/>
            </w:tabs>
            <w:rPr/>
          </w:pPr>
          <w:hyperlink w:anchor="__RefHeading___Toc835_224392962">
            <w:r>
              <w:rPr>
                <w:rStyle w:val="IndexLink"/>
              </w:rPr>
              <w:t>D. Catatan Metodologis</w:t>
              <w:tab/>
              <w:t>43</w:t>
            </w:r>
          </w:hyperlink>
          <w:r>
            <w:rPr>
              <w:rStyle w:val="IndexLink"/>
            </w:rPr>
            <w:fldChar w:fldCharType="end"/>
          </w:r>
        </w:p>
      </w:sdtContent>
    </w:sdt>
    <w:p>
      <w:pPr>
        <w:pStyle w:val="Normal"/>
        <w:rPr/>
      </w:pPr>
      <w:r>
        <w:rPr/>
      </w:r>
    </w:p>
    <w:p>
      <w:pPr>
        <w:pStyle w:val="Normal"/>
        <w:rPr/>
      </w:pPr>
      <w:r>
        <w:rPr/>
      </w:r>
      <w:r>
        <w:br w:type="page"/>
      </w:r>
    </w:p>
    <w:p>
      <w:pPr>
        <w:pStyle w:val="Heading1"/>
        <w:spacing w:before="0" w:after="200"/>
        <w:rPr/>
      </w:pPr>
      <w:bookmarkStart w:id="1" w:name="__RefHeading___Toc667_224392962"/>
      <w:bookmarkEnd w:id="1"/>
      <w:r>
        <w:rPr>
          <w:rFonts w:eastAsia="Cambria" w:cs="Cambria" w:ascii="Cambria" w:hAnsi="Cambria"/>
        </w:rPr>
        <w:t>Bab 1 — Proses Kredensial: dari Pengajuan Berkas hingga Penetapan SPK/RKK</w:t>
      </w:r>
    </w:p>
    <w:p>
      <w:pPr>
        <w:pStyle w:val="Heading2"/>
        <w:spacing w:before="320" w:after="160"/>
        <w:rPr/>
      </w:pPr>
      <w:bookmarkStart w:id="2" w:name="__RefHeading___Toc669_224392962"/>
      <w:bookmarkEnd w:id="2"/>
      <w:r>
        <w:rPr>
          <w:rFonts w:eastAsia="Cambria" w:cs="Cambria" w:ascii="Cambria" w:hAnsi="Cambria"/>
        </w:rPr>
        <w:t>1.1 Kredensial sebagai Fondasi Tata Kelola Klinis</w:t>
      </w:r>
    </w:p>
    <w:p>
      <w:pPr>
        <w:pStyle w:val="Normal"/>
        <w:spacing w:lineRule="exact" w:line="300" w:before="0" w:after="200"/>
        <w:rPr/>
      </w:pPr>
      <w:r>
        <w:rPr>
          <w:rFonts w:eastAsia="Calibri" w:cs="Calibri"/>
          <w:sz w:val="22"/>
          <w:szCs w:val="22"/>
        </w:rPr>
        <w:t>Kredensial adalah pintu gerbang tata kelola klinis di Rumah Sakit. Sebelum seorang Subspesialis Obstetri Ginekologi Sosial (Obginsos) diperkenankan menyentuh Pasien atas nama institusi, Rumah Sakit wajib memastikan bahwa yang bersangkutan benar-benar kompeten untuk tindakan yang akan dilakukannya, di rumah sakit itu, dengan sumber daya rumah sakit itu. Ini bukan formalitas administratif semata, melainkan mekanisme perlindungan tiga arah: melindungi Pasien dari tindakan yang berada di luar kompetensi pemberi layanan, melindungi Subspesialis Obginsos dari tuntutan atas tindakan yang tidak memiliki dasar kewenangan formal, dan melindungi Rumah Sakit dari risiko tata kelola klinis yang tidak terverifikasi.</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Setiap Rumah Sakit wajib memiliki Peraturan Internal Rumah Sakit yang terdiri atas peraturan organisasi dan peraturan staf medis. Peraturan staf medis wajib memuat sekurang-kurangnya pengorganisasian dan tata kerja staf medis, kredensial dan penugasan klinis, pemeliharaan mutu profesi, etika dan disiplin profesi, serta pengembangan profesional berkelanjutan (Pasal 61 ayat (2) dan Pasal 65 ayat (1) Permenkes Nomor 6 Tahun 2026 tentang Rumah Sakit).</w:t>
      </w:r>
    </w:p>
    <w:p>
      <w:pPr>
        <w:pStyle w:val="Normal"/>
        <w:spacing w:lineRule="exact" w:line="300" w:before="0" w:after="200"/>
        <w:rPr/>
      </w:pPr>
      <w:r>
        <w:rPr>
          <w:rFonts w:eastAsia="Calibri" w:cs="Calibri"/>
          <w:sz w:val="22"/>
          <w:szCs w:val="22"/>
        </w:rPr>
        <w:t xml:space="preserve">Penting untuk dipahami sejak awal bahwa kredensial bersifat lokal, bukan nasional. Sertifikat Kompetensi yang diterbitkan Kolegium Obstetri dan Ginekologi Indonesia menyatakan bahwa seseorang </w:t>
      </w:r>
      <w:r>
        <w:rPr>
          <w:rFonts w:eastAsia="Calibri" w:cs="Calibri"/>
          <w:i/>
          <w:iCs/>
          <w:sz w:val="22"/>
          <w:szCs w:val="22"/>
        </w:rPr>
        <w:t>mampu</w:t>
      </w:r>
      <w:r>
        <w:rPr>
          <w:rFonts w:eastAsia="Calibri" w:cs="Calibri"/>
          <w:sz w:val="22"/>
          <w:szCs w:val="22"/>
        </w:rPr>
        <w:t xml:space="preserve"> menjalankan kompetensi tertentu secara umum; Surat Penugasan Klinis (SPK) dan Rincian Kewenangan Klinis (RKK) yang diterbitkan oleh Direktur suatu Rumah Sakit menyatakan bahwa yang bersangkutan </w:t>
      </w:r>
      <w:r>
        <w:rPr>
          <w:rFonts w:eastAsia="Calibri" w:cs="Calibri"/>
          <w:i/>
          <w:iCs/>
          <w:sz w:val="22"/>
          <w:szCs w:val="22"/>
        </w:rPr>
        <w:t>diizinkan</w:t>
      </w:r>
      <w:r>
        <w:rPr>
          <w:rFonts w:eastAsia="Calibri" w:cs="Calibri"/>
          <w:sz w:val="22"/>
          <w:szCs w:val="22"/>
        </w:rPr>
        <w:t xml:space="preserve"> menjalankan kompetensi tersebut di rumah sakit itu, dengan mempertimbangkan kemampuan pelayanan, ketersediaan mitra kolaborasi, dan fasilitas rumah sakit yang bersangkutan. Seorang Subspesialis Obginsos yang pindah dari satu rumah sakit ke rumah sakit lain harus mengulang proses kredensial dari awal — kompetensinya tidak berubah, tetapi kewenangannya di institusi baru belum ada sampai ditetapkan.</w:t>
      </w:r>
    </w:p>
    <w:p>
      <w:pPr>
        <w:pStyle w:val="Normal"/>
        <w:pBdr>
          <w:left w:val="single" w:sz="24" w:space="8" w:color="1F6F5C"/>
        </w:pBdr>
        <w:shd w:val="clear" w:fill="E4F2EE"/>
        <w:spacing w:lineRule="exact" w:line="300" w:before="200" w:after="200"/>
        <w:ind w:left="200"/>
        <w:rPr/>
      </w:pPr>
      <w:r>
        <w:rPr>
          <w:rFonts w:eastAsia="Calibri" w:cs="Calibri"/>
          <w:b/>
          <w:bCs/>
          <w:i/>
          <w:iCs/>
          <w:color w:val="1F6F5C"/>
          <w:sz w:val="22"/>
          <w:szCs w:val="22"/>
        </w:rPr>
        <w:t xml:space="preserve">CONTOH PENERAPAN. </w:t>
      </w:r>
      <w:r>
        <w:rPr>
          <w:rFonts w:eastAsia="Calibri" w:cs="Calibri"/>
          <w:i/>
          <w:iCs/>
          <w:sz w:val="22"/>
          <w:szCs w:val="22"/>
        </w:rPr>
        <w:t>dr. Lestari telah lima tahun berpraktik dengan status Mandiri penuh di RS Anggrek. Ketika ia pindah tugas ke RS Melati, ia tidak otomatis membawa status Mandiri tersebut — RS Melati memiliki mitra kolaborasi, kapasitas fasilitas, dan beban kasus yang berbeda, sehingga ia harus mengajukan berkas kredensial baru dan menjalani penilaian dari awal oleh Sub-Komite Kredensial RS Melati, meski kompetensi klinisnya tidak berkurang sedikit pun.</w:t>
      </w:r>
    </w:p>
    <w:p>
      <w:pPr>
        <w:pStyle w:val="Heading2"/>
        <w:spacing w:before="320" w:after="160"/>
        <w:rPr/>
      </w:pPr>
      <w:bookmarkStart w:id="3" w:name="__RefHeading___Toc671_224392962"/>
      <w:bookmarkEnd w:id="3"/>
      <w:r>
        <w:rPr>
          <w:rFonts w:eastAsia="Cambria" w:cs="Cambria" w:ascii="Cambria" w:hAnsi="Cambria"/>
        </w:rPr>
        <w:t>1.2 Empat Tahap Proses Kredensial</w:t>
      </w:r>
    </w:p>
    <w:p>
      <w:pPr>
        <w:pStyle w:val="Normal"/>
        <w:spacing w:lineRule="exact" w:line="300" w:before="0" w:after="200"/>
        <w:rPr/>
      </w:pPr>
      <w:r>
        <w:rPr>
          <w:rFonts w:eastAsia="Calibri" w:cs="Calibri"/>
          <w:sz w:val="22"/>
          <w:szCs w:val="22"/>
        </w:rPr>
        <w:t>Proses kredensial Subspesialis Obginsos di Rumah Sakit menempuh empat tahap yang berurutan dan tidak dapat dilompati.</w:t>
      </w:r>
    </w:p>
    <w:p>
      <w:pPr>
        <w:pStyle w:val="Heading3"/>
        <w:spacing w:before="240" w:after="120"/>
        <w:rPr/>
      </w:pPr>
      <w:bookmarkStart w:id="4" w:name="__RefHeading___Toc673_224392962"/>
      <w:bookmarkEnd w:id="4"/>
      <w:r>
        <w:rPr>
          <w:rFonts w:eastAsia="Cambria" w:cs="Cambria" w:ascii="Cambria" w:hAnsi="Cambria"/>
        </w:rPr>
        <w:t>1.2.1 Tahap Pertama: Pengajuan Berkas</w:t>
      </w:r>
    </w:p>
    <w:p>
      <w:pPr>
        <w:pStyle w:val="Normal"/>
        <w:spacing w:lineRule="exact" w:line="300" w:before="0" w:after="200"/>
        <w:rPr/>
      </w:pPr>
      <w:r>
        <w:rPr>
          <w:rFonts w:eastAsia="Calibri" w:cs="Calibri"/>
          <w:sz w:val="22"/>
          <w:szCs w:val="22"/>
        </w:rPr>
        <w:t>Calon Subspesialis Obginsos mengajukan berkas kredensial kepada Komite Medik Rumah Sakit. Berkas ini bukan sekadar salinan ijazah; ia adalah bukti kumulatif bahwa pemohon memenuhi syarat kompetensi yang ditetapkan otoritas nasional. Dokumen pendukung yang wajib dilampirkan meliputi:</w:t>
      </w:r>
    </w:p>
    <w:p>
      <w:pPr>
        <w:pStyle w:val="ListParagraph"/>
        <w:numPr>
          <w:ilvl w:val="0"/>
          <w:numId w:val="4"/>
        </w:numPr>
        <w:spacing w:lineRule="exact" w:line="300" w:before="0" w:after="120"/>
        <w:rPr/>
      </w:pPr>
      <w:r>
        <w:rPr>
          <w:rFonts w:eastAsia="Calibri" w:cs="Calibri"/>
          <w:sz w:val="22"/>
          <w:szCs w:val="22"/>
        </w:rPr>
        <w:t>Ijazah Subspesialis Obstetri Ginekologi Sosial;</w:t>
      </w:r>
    </w:p>
    <w:p>
      <w:pPr>
        <w:pStyle w:val="ListParagraph"/>
        <w:numPr>
          <w:ilvl w:val="0"/>
          <w:numId w:val="5"/>
        </w:numPr>
        <w:spacing w:lineRule="exact" w:line="300" w:before="0" w:after="120"/>
        <w:rPr/>
      </w:pPr>
      <w:r>
        <w:rPr>
          <w:rFonts w:eastAsia="Calibri" w:cs="Calibri"/>
          <w:sz w:val="22"/>
          <w:szCs w:val="22"/>
        </w:rPr>
        <w:t>Sertifikat Kompetensi dari Kolegium Obstetri dan Ginekologi Indonesia;</w:t>
      </w:r>
    </w:p>
    <w:p>
      <w:pPr>
        <w:pStyle w:val="ListParagraph"/>
        <w:numPr>
          <w:ilvl w:val="0"/>
          <w:numId w:val="5"/>
        </w:numPr>
        <w:spacing w:lineRule="exact" w:line="300" w:before="0" w:after="120"/>
        <w:rPr/>
      </w:pPr>
      <w:r>
        <w:rPr>
          <w:rFonts w:eastAsia="Calibri" w:cs="Calibri"/>
          <w:sz w:val="22"/>
          <w:szCs w:val="22"/>
        </w:rPr>
        <w:t>Surat Tanda Registrasi (STR) Subspesialis yang masih berlaku;</w:t>
      </w:r>
    </w:p>
    <w:p>
      <w:pPr>
        <w:pStyle w:val="ListParagraph"/>
        <w:numPr>
          <w:ilvl w:val="0"/>
          <w:numId w:val="5"/>
        </w:numPr>
        <w:spacing w:lineRule="exact" w:line="300" w:before="0" w:after="120"/>
        <w:rPr/>
      </w:pPr>
      <w:r>
        <w:rPr>
          <w:rFonts w:eastAsia="Calibri" w:cs="Calibri"/>
          <w:sz w:val="22"/>
          <w:szCs w:val="22"/>
        </w:rPr>
        <w:t>Bukti pemenuhan volume kasus minimal sesuai standar kompetensi yang ditetapkan Konsil Kesehatan Indonesia;</w:t>
      </w:r>
    </w:p>
    <w:p>
      <w:pPr>
        <w:pStyle w:val="ListParagraph"/>
        <w:numPr>
          <w:ilvl w:val="0"/>
          <w:numId w:val="5"/>
        </w:numPr>
        <w:spacing w:lineRule="exact" w:line="300" w:before="0" w:after="120"/>
        <w:rPr/>
      </w:pPr>
      <w:r>
        <w:rPr>
          <w:rFonts w:eastAsia="Calibri" w:cs="Calibri"/>
          <w:sz w:val="22"/>
          <w:szCs w:val="22"/>
        </w:rPr>
        <w:t>Logbook atau portofolio kasus, khusus untuk pengajuan re-kredensial;</w:t>
      </w:r>
    </w:p>
    <w:p>
      <w:pPr>
        <w:pStyle w:val="ListParagraph"/>
        <w:numPr>
          <w:ilvl w:val="0"/>
          <w:numId w:val="5"/>
        </w:numPr>
        <w:spacing w:lineRule="exact" w:line="300" w:before="0" w:after="120"/>
        <w:rPr/>
      </w:pPr>
      <w:r>
        <w:rPr>
          <w:rFonts w:eastAsia="Calibri" w:cs="Calibri"/>
          <w:sz w:val="22"/>
          <w:szCs w:val="22"/>
        </w:rPr>
        <w:t>Surat rekomendasi dari Kepala Departemen Obstetri dan Ginekologi tempat pemohon akan bertugas.</w:t>
      </w:r>
    </w:p>
    <w:p>
      <w:pPr>
        <w:pStyle w:val="Normal"/>
        <w:spacing w:lineRule="exact" w:line="300" w:before="0" w:after="200"/>
        <w:rPr/>
      </w:pPr>
      <w:r>
        <w:rPr>
          <w:rFonts w:eastAsia="Calibri" w:cs="Calibri"/>
          <w:sz w:val="22"/>
          <w:szCs w:val="22"/>
        </w:rPr>
        <w:t>Pemohon juga wajib menyatakan jenis pengajuan yang diambil: kredensial awal, re-kredensial, atau penambahan kewenangan. Perbedaan ini penting karena persyaratan pembuktian berbeda — kredensial awal menitikberatkan pada bukti kelulusan dan volume kasus selama pendidikan, sedangkan re-kredensial menitikberatkan pada bukti pemeliharaan mutu profesi berkelanjutan selama masa penugasan sebelumnya (dibahas lebih lanjut pada Bab 3).</w:t>
      </w:r>
    </w:p>
    <w:p>
      <w:pPr>
        <w:pStyle w:val="Normal"/>
        <w:spacing w:lineRule="exact" w:line="300" w:before="0" w:after="200"/>
        <w:rPr/>
      </w:pPr>
      <w:r>
        <w:rPr>
          <w:rFonts w:eastAsia="Calibri" w:cs="Calibri"/>
          <w:sz w:val="22"/>
          <w:szCs w:val="22"/>
        </w:rPr>
        <w:t>Bukti volume kasus minimal patut mendapat perhatian khusus karena inilah titik di mana banyak pengajuan tertunda. Standar kompetensi nasional menetapkan ambang kasus kritis tertentu — misalnya jumlah minimal kasus kehamilan remaja dengan faktor psikososial berat, kasus kehamilan tidak diinginkan yang ditangani dengan konseling nondirektif, atau kasus kontrasepsi darurat pada situasi perkosaan — yang harus dibuktikan sebelum Sub-Komite Kredensial dapat merekomendasikan status kewenangan mandiri penuh untuk domain terkait. Bagian ini dibahas secara rinci pada Bab 2 ketika membahas Matriks RKK.</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seorang pemohon yang berkas volume kasusnya hanya mencatat dua kasus kehamilan remaja dengan faktor psikososial berat — di bawah ambang minimal tiga kasus — tidak serta-merta ditolak; ia dapat melengkapi dengan surat keterangan tambahan dari institusi pendidikan asal, atau menerima rekomendasi Supervisi (S) sementara pada butir terkait sambil menambah paparan kasus di rumah sakit barunya.</w:t>
      </w:r>
    </w:p>
    <w:p>
      <w:pPr>
        <w:pStyle w:val="Heading3"/>
        <w:spacing w:before="240" w:after="120"/>
        <w:rPr/>
      </w:pPr>
      <w:bookmarkStart w:id="5" w:name="__RefHeading___Toc675_224392962"/>
      <w:bookmarkEnd w:id="5"/>
      <w:r>
        <w:rPr>
          <w:rFonts w:eastAsia="Cambria" w:cs="Cambria" w:ascii="Cambria" w:hAnsi="Cambria"/>
        </w:rPr>
        <w:t>1.2.2 Tahap Kedua: Penilaian oleh Sub-Komite Kredensial</w:t>
      </w:r>
    </w:p>
    <w:p>
      <w:pPr>
        <w:pStyle w:val="Normal"/>
        <w:spacing w:lineRule="exact" w:line="300" w:before="0" w:after="200"/>
        <w:rPr/>
      </w:pPr>
      <w:r>
        <w:rPr>
          <w:rFonts w:eastAsia="Calibri" w:cs="Calibri"/>
          <w:sz w:val="22"/>
          <w:szCs w:val="22"/>
        </w:rPr>
        <w:t>Berkas yang telah lengkap diteruskan kepada Sub-Komite Kredensial, unit di bawah Komite Medik yang secara khusus bertugas menilai kelayakan kewenangan klinis staf medis. Sub-Komite Kredensial menilai setiap butir kompetensi yang diajukan pemohon terhadap Matriks Kewenangan Klinis Kategori A–D, dan mengisi kolom rekomendasi dengan salah satu dari empat kode status: Mandiri (M), Supervisi (S), Tim/Kolaboratif (T), atau Tidak Disetujui/Dirujuk (X). Penilaian ini tidak dilakukan secara generik untuk seluruh Subspesialis Obginsos yang pernah lulus dari institusi pendidikan yang sama; ia disesuaikan dengan kemampuan pelayanan Rumah Sakit tempat pemohon akan bertugas — sebuah rumah sakit tanpa mitra tetap Fetomaternal, misalnya, tidak dapat merekomendasikan status Tim (T) untuk butir yang mensyaratkan kolaborasi dengan Fetomaternal, dan harus mengarahkan butir tersebut ke status Tidak Disetujui/Dirujuk (X) sampai kemitraan tersedia atau kasus tersebut dirujuk keluar.</w:t>
      </w:r>
    </w:p>
    <w:p>
      <w:pPr>
        <w:pStyle w:val="Normal"/>
        <w:spacing w:lineRule="exact" w:line="300" w:before="0" w:after="200"/>
        <w:rPr/>
      </w:pPr>
      <w:r>
        <w:rPr>
          <w:rFonts w:eastAsia="Calibri" w:cs="Calibri"/>
          <w:sz w:val="22"/>
          <w:szCs w:val="22"/>
        </w:rPr>
        <w:t>Penilaian Sub-Komite Kredensial bukan sekadar mencocokkan berkas dengan daftar; ia melibatkan pertimbangan profesional atas kesesuaian antara kompetensi yang dibuktikan pemohon dan kebutuhan pelayanan riil di lapangan. Pada masa transisi kompetensi — misalnya bagi lulusan baru — Sub-Komite dapat menurunkan rekomendasi dari Mandiri (M) ke Supervisi (S) untuk jangka waktu tertentu, sebagai jembatan menuju kewenangan penuh setelah terbukti kompeten dalam praktik nyata di institusi tersebut.</w:t>
      </w:r>
    </w:p>
    <w:p>
      <w:pPr>
        <w:pStyle w:val="Normal"/>
        <w:pBdr>
          <w:left w:val="single" w:sz="24" w:space="8" w:color="2C3A64"/>
        </w:pBdr>
        <w:shd w:val="clear" w:fill="E8EAF3"/>
        <w:spacing w:lineRule="exact" w:line="300" w:before="200" w:after="200"/>
        <w:ind w:left="200"/>
        <w:rPr/>
      </w:pPr>
      <w:r>
        <w:rPr>
          <w:rFonts w:eastAsia="Calibri" w:cs="Calibri"/>
          <w:b/>
          <w:bCs/>
          <w:i/>
          <w:iCs/>
          <w:color w:val="2C3A64"/>
          <w:sz w:val="22"/>
          <w:szCs w:val="22"/>
        </w:rPr>
        <w:t xml:space="preserve">CATATAN KLINIS. </w:t>
      </w:r>
      <w:r>
        <w:rPr>
          <w:rFonts w:eastAsia="Calibri" w:cs="Calibri"/>
          <w:i/>
          <w:iCs/>
          <w:sz w:val="22"/>
          <w:szCs w:val="22"/>
        </w:rPr>
        <w:t>Penurunan status dari M ke S bukan sanksi, melainkan mekanisme keselamatan Pasien yang wajar pada masa transisi. Subspesialis Obginsos yang menerima rekomendasi S sepatutnya memandangnya sebagai bagian dari proses pembelajaran berkelanjutan, bukan sebagai penilaian negatif atas kompetensinya.</w:t>
      </w:r>
    </w:p>
    <w:p>
      <w:pPr>
        <w:pStyle w:val="Heading3"/>
        <w:spacing w:before="240" w:after="120"/>
        <w:rPr/>
      </w:pPr>
      <w:bookmarkStart w:id="6" w:name="__RefHeading___Toc677_224392962"/>
      <w:bookmarkEnd w:id="6"/>
      <w:r>
        <w:rPr>
          <w:rFonts w:eastAsia="Cambria" w:cs="Cambria" w:ascii="Cambria" w:hAnsi="Cambria"/>
        </w:rPr>
        <w:t>1.2.3 Tahap Ketiga: Penetapan Surat Penugasan Klinis oleh Direktur</w:t>
      </w:r>
    </w:p>
    <w:p>
      <w:pPr>
        <w:pStyle w:val="Normal"/>
        <w:spacing w:lineRule="exact" w:line="300" w:before="0" w:after="200"/>
        <w:rPr/>
      </w:pPr>
      <w:r>
        <w:rPr>
          <w:rFonts w:eastAsia="Calibri" w:cs="Calibri"/>
          <w:sz w:val="22"/>
          <w:szCs w:val="22"/>
        </w:rPr>
        <w:t>Rekomendasi Sub-Komite Kredensial yang telah disetujui Komite Medik diteruskan kepada Direktur atau Pimpinan Tertinggi Rumah Sakit untuk penetapan resmi. Pada tahap ini, Direktur memiliki tiga pilihan: menyetujui rekomendasi Komite Medik sepenuhnya, menyetujui dengan modifikasi (disertai penjelasan tertulis), atau menolak rekomendasi (disertai alasan tertulis terpisah). Dalam praktik, penolakan atau modifikasi signifikan atas rekomendasi Komite Medik jarang terjadi karena Direktur pada umumnya bukan figur yang memiliki kompetensi klinis untuk menilai substansi teknis kewenangan Obginsos — namun kewenangan formal untuk menetapkan tetap berada padanya, karena Direktur yang bertanggung jawab secara hukum dan administratif atas seluruh pelayanan di rumah sakit.</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Kredensial dan penugasan klinis meliputi tata cara pengajuan, penilaian, penetapan, dan pemberian kewenangan klinis sesuai kompetensi, kualifikasi, serta kebutuhan pelayanan Rumah Sakit (Pasal 65 ayat (3) Permenkes Nomor 6 Tahun 2026 tentang Rumah Sakit).</w:t>
      </w:r>
    </w:p>
    <w:p>
      <w:pPr>
        <w:pStyle w:val="Normal"/>
        <w:spacing w:lineRule="exact" w:line="300" w:before="0" w:after="200"/>
        <w:rPr/>
      </w:pPr>
      <w:r>
        <w:rPr>
          <w:rFonts w:eastAsia="Calibri" w:cs="Calibri"/>
          <w:sz w:val="22"/>
          <w:szCs w:val="22"/>
        </w:rPr>
        <w:t>Hasil akhir tahap ini adalah dua dokumen yang saling melekat: Surat Penugasan Klinis (SPK), yang menyatakan bahwa seseorang ditugaskan untuk berpraktik di rumah sakit tersebut, dan Rincian Kewenangan Klinis (RKK), lampiran teknis SPK yang memuat status M/S/T/X untuk setiap butir kompetensi. SPK tanpa RKK tidak bermakna operasional — RKK-lah yang menjawab pertanyaan konkret "tindakan apa saja yang boleh saya lakukan, dan dengan cara apa" bagi Subspesialis Obginsos yang bersangkutan. SPK biasanya berlaku untuk jangka waktu tertentu, disarankan paling lama tiga tahun, sebelum memasuki siklus re-kredensial berikutnya.</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Direktur RS Kasih Ibu menerima rekomendasi Komite Medik untuk menyetujui seluruh butir kredensial dr. Yusuf, kecuali satu butir Kategori B yang direkomendasikan status X karena RS belum memiliki mitra tetap. Direktur tidak menilai ulang substansi klinisnya, melainkan menetapkan SPK sesuai rekomendasi tersebut secara utuh — termasuk catatan status X-nya — karena penilaian teknis adalah wilayah Komite Medik, sedangkan penetapan formal adalah wilayah Direktur.</w:t>
      </w:r>
    </w:p>
    <w:p>
      <w:pPr>
        <w:pStyle w:val="Heading3"/>
        <w:spacing w:before="240" w:after="120"/>
        <w:rPr/>
      </w:pPr>
      <w:bookmarkStart w:id="7" w:name="__RefHeading___Toc679_224392962"/>
      <w:bookmarkEnd w:id="7"/>
      <w:r>
        <w:rPr>
          <w:rFonts w:eastAsia="Cambria" w:cs="Cambria" w:ascii="Cambria" w:hAnsi="Cambria"/>
        </w:rPr>
        <w:t>1.2.4 Tahap Keempat: Re-kredensial Berkala</w:t>
      </w:r>
    </w:p>
    <w:p>
      <w:pPr>
        <w:pStyle w:val="Normal"/>
        <w:spacing w:lineRule="exact" w:line="300" w:before="0" w:after="200"/>
        <w:rPr/>
      </w:pPr>
      <w:r>
        <w:rPr>
          <w:rFonts w:eastAsia="Calibri" w:cs="Calibri"/>
          <w:sz w:val="22"/>
          <w:szCs w:val="22"/>
        </w:rPr>
        <w:t>Kredensial bukan status permanen. Setiap tiga tahun, atau mengikuti siklus akreditasi Rumah Sakit, proses kredensial diulang untuk memastikan pemeliharaan mutu profesi berkelanjutan. Tahap ini akan dibahas secara mendalam pada Bab 3, karena ia memiliki karakteristik dan tantangan tersendiri yang berbeda dari kredensial awal.</w:t>
      </w:r>
    </w:p>
    <w:p>
      <w:pPr>
        <w:pStyle w:val="Heading2"/>
        <w:spacing w:before="320" w:after="160"/>
        <w:rPr/>
      </w:pPr>
      <w:bookmarkStart w:id="8" w:name="__RefHeading___Toc681_224392962"/>
      <w:bookmarkEnd w:id="8"/>
      <w:r>
        <w:rPr>
          <w:rFonts w:eastAsia="Cambria" w:cs="Cambria" w:ascii="Cambria" w:hAnsi="Cambria"/>
        </w:rPr>
        <w:t>1.3 Peran dan Batas Kewenangan Masing-Masing Pihak</w:t>
      </w:r>
    </w:p>
    <w:p>
      <w:pPr>
        <w:pStyle w:val="Normal"/>
        <w:spacing w:lineRule="exact" w:line="300" w:before="0" w:after="200"/>
        <w:rPr/>
      </w:pPr>
      <w:r>
        <w:rPr>
          <w:rFonts w:eastAsia="Calibri" w:cs="Calibri"/>
          <w:sz w:val="22"/>
          <w:szCs w:val="22"/>
        </w:rPr>
        <w:t>Kejelasan pembagian peran mencegah kebuntuan administratif yang sering terjadi ketika satu pihak menganggap pihak lain yang bertanggung jawab atas suatu keputusan. Tabel berikut merangkum pembagian peran empat tahap di atas.</w:t>
      </w:r>
    </w:p>
    <w:tbl>
      <w:tblPr>
        <w:tblW w:w="9000" w:type="dxa"/>
        <w:jc w:val="left"/>
        <w:tblInd w:w="0" w:type="dxa"/>
        <w:tblLayout w:type="fixed"/>
        <w:tblCellMar>
          <w:top w:w="80" w:type="dxa"/>
          <w:left w:w="100" w:type="dxa"/>
          <w:bottom w:w="80" w:type="dxa"/>
          <w:right w:w="100" w:type="dxa"/>
        </w:tblCellMar>
      </w:tblPr>
      <w:tblGrid>
        <w:gridCol w:w="3000"/>
        <w:gridCol w:w="3000"/>
        <w:gridCol w:w="3000"/>
      </w:tblGrid>
      <w:tr>
        <w:trPr/>
        <w:tc>
          <w:tcPr>
            <w:tcW w:w="300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Tahap</w:t>
            </w:r>
          </w:p>
        </w:tc>
        <w:tc>
          <w:tcPr>
            <w:tcW w:w="300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Pihak Bertanggung Jawab</w:t>
            </w:r>
          </w:p>
        </w:tc>
        <w:tc>
          <w:tcPr>
            <w:tcW w:w="300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Keluaran</w:t>
            </w:r>
          </w:p>
        </w:tc>
      </w:tr>
      <w:tr>
        <w:trPr/>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Pengajuan berkas</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Calon/Subspesialis Obginsos</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Berkas lengkap dengan dokumen pendukung</w:t>
            </w:r>
          </w:p>
        </w:tc>
      </w:tr>
      <w:tr>
        <w:trPr/>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Penilaian</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Sub-Komite Kredensial, Komite Medik</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Rekomendasi M/S/T/X per butir</w:t>
            </w:r>
          </w:p>
        </w:tc>
      </w:tr>
      <w:tr>
        <w:trPr/>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Penetapan</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Direktur/Pimpinan Tertinggi RS</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SPK dan RKK resmi</w:t>
            </w:r>
          </w:p>
        </w:tc>
      </w:tr>
      <w:tr>
        <w:trPr/>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Pemeliharaan</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Subspesialis Obginsos, Komite Medik</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Re-kredensial berkala tiap 3 tahun</w:t>
            </w:r>
          </w:p>
        </w:tc>
      </w:tr>
    </w:tbl>
    <w:p>
      <w:pPr>
        <w:pStyle w:val="Normal"/>
        <w:spacing w:before="0" w:after="200"/>
        <w:rPr/>
      </w:pPr>
      <w:r>
        <w:rPr/>
      </w:r>
    </w:p>
    <w:p>
      <w:pPr>
        <w:pStyle w:val="Normal"/>
        <w:spacing w:lineRule="exact" w:line="300" w:before="0" w:after="200"/>
        <w:rPr/>
      </w:pPr>
      <w:r>
        <w:rPr>
          <w:rFonts w:eastAsia="Calibri" w:cs="Calibri"/>
          <w:sz w:val="22"/>
          <w:szCs w:val="22"/>
        </w:rPr>
        <w:t>Kejelasan ini juga penting bagi Subspesialis Obginsos yang baru menyelesaikan pendidikan dan mungkin berasumsi bahwa gelar subspesialis serta Sertifikat Kompetensi otomatis memberi hak untuk berpraktik penuh di rumah sakit mana pun. Asumsi tersebut keliru: kompetensi adalah syarat perlu, tetapi kewenangan klinis di suatu institusi adalah syarat cukup yang harus ditetapkan secara terpisah, oleh Direktur institusi yang bersangkutan, berdasarkan rekomendasi Komite Medik institusi itu.</w:t>
      </w:r>
    </w:p>
    <w:p>
      <w:pPr>
        <w:pStyle w:val="Normal"/>
        <w:pBdr>
          <w:left w:val="single" w:sz="24" w:space="8" w:color="1F6F5C"/>
        </w:pBdr>
        <w:shd w:val="clear" w:fill="E4F2EE"/>
        <w:spacing w:lineRule="exact" w:line="300" w:before="200" w:after="200"/>
        <w:ind w:left="200"/>
        <w:rPr/>
      </w:pPr>
      <w:r>
        <w:rPr>
          <w:rFonts w:eastAsia="Calibri" w:cs="Calibri"/>
          <w:b/>
          <w:bCs/>
          <w:i/>
          <w:iCs/>
          <w:color w:val="1F6F5C"/>
          <w:sz w:val="22"/>
          <w:szCs w:val="22"/>
        </w:rPr>
        <w:t xml:space="preserve">CONTOH PENERAPAN. </w:t>
      </w:r>
      <w:r>
        <w:rPr>
          <w:rFonts w:eastAsia="Calibri" w:cs="Calibri"/>
          <w:i/>
          <w:iCs/>
          <w:sz w:val="22"/>
          <w:szCs w:val="22"/>
        </w:rPr>
        <w:t>Ketika seorang perawat menanyakan kepada Kepala Departemen mengapa penetapan SPK dr. Wulan memakan waktu tiga minggu, jawabannya dapat dipetakan langsung ke tabel di atas: minggu pertama berkas diverifikasi kelengkapannya (tahap pengajuan), minggu kedua Sub-Komite Kredensial menilai dan merumuskan rekomendasi M/S/T/X per butir (tahap penilaian), dan minggu ketiga Direktur menandatangani SPK berdasarkan rekomendasi tersebut (tahap penetapan) — bukan proses tunggal yang "lambat", melainkan tiga tahap berurutan dengan penanggung jawab berbeda.</w:t>
      </w:r>
    </w:p>
    <w:p>
      <w:pPr>
        <w:pStyle w:val="Heading2"/>
        <w:spacing w:before="320" w:after="160"/>
        <w:rPr/>
      </w:pPr>
      <w:bookmarkStart w:id="9" w:name="__RefHeading___Toc683_224392962"/>
      <w:bookmarkEnd w:id="9"/>
      <w:r>
        <w:rPr>
          <w:rFonts w:eastAsia="Cambria" w:cs="Cambria" w:ascii="Cambria" w:hAnsi="Cambria"/>
        </w:rPr>
        <w:t>1.4 Vignette Klinis</w:t>
      </w:r>
    </w:p>
    <w:p>
      <w:pPr>
        <w:pStyle w:val="Normal"/>
        <w:spacing w:lineRule="exact" w:line="300" w:before="0" w:after="200"/>
        <w:rPr/>
      </w:pPr>
      <w:r>
        <w:rPr>
          <w:rFonts w:eastAsia="Calibri" w:cs="Calibri"/>
          <w:b/>
          <w:bCs/>
          <w:sz w:val="22"/>
          <w:szCs w:val="22"/>
        </w:rPr>
        <w:t>Vignette 1.</w:t>
      </w:r>
      <w:r>
        <w:rPr>
          <w:rFonts w:eastAsia="Calibri" w:cs="Calibri"/>
          <w:sz w:val="22"/>
          <w:szCs w:val="22"/>
        </w:rPr>
        <w:t xml:space="preserve"> dr. Ratna, Subspesialis Obginsos yang baru lulus, diterima bekerja di RS Harapan Ibu. Ia mengajukan berkas kredensial lengkap termasuk logbook pendidikan yang mencatat lima kasus kehamilan remaja dengan faktor psikososial berat yang ia tangani selama masa pendidikan — melebihi ambang minimal tiga kasus yang disyaratkan standar kompetensi nasional. Sub-Komite Kredensial RS Harapan Ibu menilai berkasnya dan merekomendasikan status Mandiri (M) untuk sebagian besar butir Kategori A, namun merekomendasikan status Supervisi (S) selama enam bulan untuk butir-butir Kategori B yang memerlukan kolaborasi dengan Fetomaternal, karena RS Harapan Ibu belum memiliki mitra Fetomaternal tetap dan dr. Ratna belum pernah berpraktik kolaboratif di institusi tersebut. Direktur RS Harapan Ibu menyetujui rekomendasi ini sepenuhnya dan menerbitkan SPK berlaku tiga tahun dengan RKK terlampir. Enam bulan kemudian, setelah masa supervisi berakhir dan dr. Ratna terbukti mampu berkoordinasi baik dengan dokter spesialis kebidanan senior yang menjalankan peran mitra sementara, Komite Medik meninjau ulang dan menaikkan status butir tersebut menjadi Tim (T) — bukan Mandiri, karena sifat butir tersebut memang menuntut kolaborasi, bukan supervisi sementara.</w:t>
      </w:r>
    </w:p>
    <w:p>
      <w:pPr>
        <w:pStyle w:val="Normal"/>
        <w:spacing w:lineRule="exact" w:line="300" w:before="0" w:after="200"/>
        <w:rPr/>
      </w:pPr>
      <w:r>
        <w:rPr>
          <w:rFonts w:eastAsia="Calibri" w:cs="Calibri"/>
          <w:b/>
          <w:bCs/>
          <w:sz w:val="22"/>
          <w:szCs w:val="22"/>
        </w:rPr>
        <w:t>Vignette 2.</w:t>
      </w:r>
      <w:r>
        <w:rPr>
          <w:rFonts w:eastAsia="Calibri" w:cs="Calibri"/>
          <w:sz w:val="22"/>
          <w:szCs w:val="22"/>
        </w:rPr>
        <w:t xml:space="preserve"> dr. Aditya mengajukan kredensial di RS Bunda Sejahtera tanpa melampirkan bukti volume kasus kontrasepsi darurat pada situasi perkosaan, karena selama pendidikan ia hanya menangani satu kasus semacam itu — tepat pada ambang minimal yang disyaratkan untuk sub-kategori perkosaan, namun tanpa dokumentasi lengkap karena kasus tersebut ditangani di luar jam kerja pendidikan formal dan tidak tercatat dalam logbook resmi. Ambang minimal untuk domain ini sebenarnya terdiri dari dua sub-threshold terpisah — satu kasus perkosaan dan dua kasus kegagalan kontrasepsi — dan dr. Aditya juga belum dapat membuktikan volume kasus kegagalan kontrasepsi yang disyaratkan. Sub-Komite Kredensial tidak dapat merekomendasikan status Mandiri untuk butir ini tanpa bukti lengkap kedua sub-kategori, dan meminta dr. Aditya melengkapi dokumentasi atau mengajukan surat keterangan dari institusi pendidikan asal. Kasus ini menggambarkan pentingnya kedisiplinan pencatatan logbook sejak masa pendidikan — kompetensi yang tidak terdokumentasi, dalam proses kredensial formal, diperlakukan setara dengan kompetensi yang belum terbukti.</w:t>
      </w:r>
    </w:p>
    <w:p>
      <w:pPr>
        <w:pStyle w:val="Heading2"/>
        <w:spacing w:before="320" w:after="160"/>
        <w:rPr/>
      </w:pPr>
      <w:bookmarkStart w:id="10" w:name="__RefHeading___Toc685_224392962"/>
      <w:bookmarkEnd w:id="10"/>
      <w:r>
        <w:rPr>
          <w:rFonts w:eastAsia="Cambria" w:cs="Cambria" w:ascii="Cambria" w:hAnsi="Cambria"/>
        </w:rPr>
        <w:t>1.5 Ringkasan Poin Kunci</w:t>
      </w:r>
    </w:p>
    <w:p>
      <w:pPr>
        <w:pStyle w:val="ListParagraph"/>
        <w:numPr>
          <w:ilvl w:val="0"/>
          <w:numId w:val="6"/>
        </w:numPr>
        <w:spacing w:lineRule="exact" w:line="300" w:before="0" w:after="120"/>
        <w:rPr/>
      </w:pPr>
      <w:r>
        <w:rPr>
          <w:rFonts w:eastAsia="Calibri" w:cs="Calibri"/>
          <w:sz w:val="22"/>
          <w:szCs w:val="22"/>
        </w:rPr>
        <w:t>Kredensial bersifat lokal per institusi, bukan nasional; Sertifikat Kompetensi Kolegium menyatakan kemampuan umum, sedangkan SPK/RKK Rumah Sakit menyatakan kewenangan aktual di institusi tersebut.</w:t>
      </w:r>
    </w:p>
    <w:p>
      <w:pPr>
        <w:pStyle w:val="ListParagraph"/>
        <w:numPr>
          <w:ilvl w:val="0"/>
          <w:numId w:val="6"/>
        </w:numPr>
        <w:spacing w:lineRule="exact" w:line="300" w:before="0" w:after="120"/>
        <w:rPr/>
      </w:pPr>
      <w:r>
        <w:rPr>
          <w:rFonts w:eastAsia="Calibri" w:cs="Calibri"/>
          <w:sz w:val="22"/>
          <w:szCs w:val="22"/>
        </w:rPr>
        <w:t>Proses kredensial menempuh empat tahap berurutan: pengajuan berkas, penilaian Sub-Komite Kredensial, penetapan SPK/RKK oleh Direktur, dan pemeliharaan melalui re-kredensial berkala.</w:t>
      </w:r>
    </w:p>
    <w:p>
      <w:pPr>
        <w:pStyle w:val="ListParagraph"/>
        <w:numPr>
          <w:ilvl w:val="0"/>
          <w:numId w:val="6"/>
        </w:numPr>
        <w:spacing w:lineRule="exact" w:line="300" w:before="0" w:after="120"/>
        <w:rPr/>
      </w:pPr>
      <w:r>
        <w:rPr>
          <w:rFonts w:eastAsia="Calibri" w:cs="Calibri"/>
          <w:sz w:val="22"/>
          <w:szCs w:val="22"/>
        </w:rPr>
        <w:t>Dokumen pendukung wajib mencakup ijazah, Sertifikat Kompetensi Kolegium, STR, bukti volume kasus minimal, logbook (untuk re-kredensial), dan rekomendasi Kepala Departemen.</w:t>
      </w:r>
    </w:p>
    <w:p>
      <w:pPr>
        <w:pStyle w:val="ListParagraph"/>
        <w:numPr>
          <w:ilvl w:val="0"/>
          <w:numId w:val="6"/>
        </w:numPr>
        <w:spacing w:lineRule="exact" w:line="300" w:before="0" w:after="120"/>
        <w:rPr/>
      </w:pPr>
      <w:r>
        <w:rPr>
          <w:rFonts w:eastAsia="Calibri" w:cs="Calibri"/>
          <w:sz w:val="22"/>
          <w:szCs w:val="22"/>
        </w:rPr>
        <w:t>Rekomendasi kewenangan menggunakan empat kode status: Mandiri (M), Supervisi (S), Tim/Kolaboratif (T), dan Tidak Disetujui/Dirujuk (X), yang disesuaikan dengan kemampuan pelayanan institusi tempat pemohon bertugas.</w:t>
      </w:r>
    </w:p>
    <w:p>
      <w:pPr>
        <w:pStyle w:val="ListParagraph"/>
        <w:numPr>
          <w:ilvl w:val="0"/>
          <w:numId w:val="6"/>
        </w:numPr>
        <w:spacing w:lineRule="exact" w:line="300" w:before="0" w:after="120"/>
        <w:rPr/>
      </w:pPr>
      <w:r>
        <w:rPr>
          <w:rFonts w:eastAsia="Calibri" w:cs="Calibri"/>
          <w:sz w:val="22"/>
          <w:szCs w:val="22"/>
        </w:rPr>
        <w:t>SPK berlaku untuk jangka waktu terbatas, disarankan maksimal tiga tahun, sebelum memasuki siklus re-kredensial.</w:t>
      </w:r>
    </w:p>
    <w:p>
      <w:pPr>
        <w:pStyle w:val="Heading2"/>
        <w:spacing w:before="320" w:after="160"/>
        <w:rPr/>
      </w:pPr>
      <w:bookmarkStart w:id="11" w:name="__RefHeading___Toc687_224392962"/>
      <w:bookmarkEnd w:id="11"/>
      <w:r>
        <w:rPr>
          <w:rFonts w:eastAsia="Cambria" w:cs="Cambria" w:ascii="Cambria" w:hAnsi="Cambria"/>
        </w:rPr>
        <w:t>1.6 Pertanyaan Refleksi</w:t>
      </w:r>
    </w:p>
    <w:p>
      <w:pPr>
        <w:pStyle w:val="Normal"/>
        <w:spacing w:lineRule="exact" w:line="300" w:before="0" w:after="200"/>
        <w:rPr/>
      </w:pPr>
      <w:r>
        <w:rPr>
          <w:rFonts w:eastAsia="Calibri" w:cs="Calibri"/>
          <w:sz w:val="22"/>
          <w:szCs w:val="22"/>
        </w:rPr>
        <w:t>1. Mengapa kewenangan klinis tidak dapat "dibawa" begitu saja ketika seorang Subspesialis Obginsos berpindah rumah sakit, meskipun kompetensinya tidak berubah?</w:t>
      </w:r>
    </w:p>
    <w:p>
      <w:pPr>
        <w:pStyle w:val="Normal"/>
        <w:spacing w:lineRule="exact" w:line="300" w:before="0" w:after="200"/>
        <w:rPr/>
      </w:pPr>
      <w:r>
        <w:rPr>
          <w:rFonts w:eastAsia="Calibri" w:cs="Calibri"/>
          <w:sz w:val="22"/>
          <w:szCs w:val="22"/>
        </w:rPr>
        <w:t>2. Dalam situasi seperti Vignette 2, langkah apa yang seharusnya diambil peserta didik sejak masa pendidikan untuk mencegah kendala serupa saat kredensial pertama kali?</w:t>
      </w:r>
    </w:p>
    <w:p>
      <w:pPr>
        <w:pStyle w:val="Normal"/>
        <w:spacing w:lineRule="exact" w:line="300" w:before="0" w:after="200"/>
        <w:rPr/>
      </w:pPr>
      <w:r>
        <w:rPr>
          <w:rFonts w:eastAsia="Calibri" w:cs="Calibri"/>
          <w:sz w:val="22"/>
          <w:szCs w:val="22"/>
        </w:rPr>
        <w:t>3. Bagaimana Sub-Komite Kredensial semestinya menyeimbangkan antara ketatnya standar kompetensi nasional dan keterbatasan riil sumber daya suatu Rumah Sakit ketika menetapkan status kewenangan?</w:t>
      </w:r>
      <w:r>
        <w:br w:type="page"/>
      </w:r>
    </w:p>
    <w:p>
      <w:pPr>
        <w:pStyle w:val="Heading1"/>
        <w:spacing w:before="400" w:after="200"/>
        <w:rPr/>
      </w:pPr>
      <w:bookmarkStart w:id="12" w:name="__RefHeading___Toc689_224392962"/>
      <w:bookmarkEnd w:id="12"/>
      <w:r>
        <w:rPr>
          <w:rFonts w:eastAsia="Cambria" w:cs="Cambria" w:ascii="Cambria" w:hAnsi="Cambria"/>
        </w:rPr>
        <w:t>Bab 2 — Menyusun dan Membaca Matriks Rincian Kewenangan Klinis</w:t>
      </w:r>
    </w:p>
    <w:p>
      <w:pPr>
        <w:pStyle w:val="Heading2"/>
        <w:spacing w:before="320" w:after="160"/>
        <w:rPr/>
      </w:pPr>
      <w:bookmarkStart w:id="13" w:name="__RefHeading___Toc691_224392962"/>
      <w:bookmarkEnd w:id="13"/>
      <w:r>
        <w:rPr>
          <w:rFonts w:eastAsia="Cambria" w:cs="Cambria" w:ascii="Cambria" w:hAnsi="Cambria"/>
        </w:rPr>
        <w:t>2.1 Mengapa Matriks, Bukan Daftar Sederhana</w:t>
      </w:r>
    </w:p>
    <w:p>
      <w:pPr>
        <w:pStyle w:val="Normal"/>
        <w:spacing w:lineRule="exact" w:line="300" w:before="0" w:after="200"/>
        <w:rPr/>
      </w:pPr>
      <w:r>
        <w:rPr>
          <w:rFonts w:eastAsia="Calibri" w:cs="Calibri"/>
          <w:sz w:val="22"/>
          <w:szCs w:val="22"/>
        </w:rPr>
        <w:t>Rincian Kewenangan Klinis (RKK) tidak disusun sebagai daftar tindakan yang boleh-tidak-boleh dilakukan seorang Subspesialis Obginsos, melainkan sebagai matriks dua dimensi: dimensi pertama adalah kategori kompleksitas kolaborasi (Kategori A hingga D), dimensi kedua adalah domain lingkup tindakan (enam belas domain kompetensi yang ditetapkan standar nasional). Bentuk matriks ini penting karena satu domain kompetensi yang sama dapat menuntut tingkat kolaborasi berbeda tergantung kompleksitas kasus — misalnya, penanganan kekerasan berbasis gender pada kasus sederhana dapat dilakukan mandiri (Kategori A), sedangkan penanganan pada kasus dengan komplikasi psikiatrik berat menuntut Tim Multidisiplin (Kategori C). Matriks yang baik memungkinkan Sub-Komite Kredensial menilai bukan "apakah Subspesialis Obginsos kompeten menangani kekerasan berbasis gender" secara generik, melainkan menilai kompetensi tersebut pada tingkat kompleksitas kolaborasi yang tepat.</w:t>
      </w:r>
    </w:p>
    <w:p>
      <w:pPr>
        <w:pStyle w:val="Heading2"/>
        <w:spacing w:before="320" w:after="160"/>
        <w:rPr/>
      </w:pPr>
      <w:bookmarkStart w:id="14" w:name="__RefHeading___Toc693_224392962"/>
      <w:bookmarkEnd w:id="14"/>
      <w:r>
        <w:rPr>
          <w:rFonts w:eastAsia="Cambria" w:cs="Cambria" w:ascii="Cambria" w:hAnsi="Cambria"/>
        </w:rPr>
        <w:t>2.2 Empat Kategori Kewenangan Klinis</w:t>
      </w:r>
    </w:p>
    <w:p>
      <w:pPr>
        <w:pStyle w:val="Heading3"/>
        <w:spacing w:before="240" w:after="120"/>
        <w:rPr/>
      </w:pPr>
      <w:bookmarkStart w:id="15" w:name="__RefHeading___Toc695_224392962"/>
      <w:bookmarkEnd w:id="15"/>
      <w:r>
        <w:rPr>
          <w:rFonts w:eastAsia="Cambria" w:cs="Cambria" w:ascii="Cambria" w:hAnsi="Cambria"/>
        </w:rPr>
        <w:t>2.2.1 Kategori A — Kompetensi Mandiri</w:t>
      </w:r>
    </w:p>
    <w:p>
      <w:pPr>
        <w:pStyle w:val="Normal"/>
        <w:spacing w:lineRule="exact" w:line="300" w:before="0" w:after="200"/>
        <w:rPr/>
      </w:pPr>
      <w:r>
        <w:rPr>
          <w:rFonts w:eastAsia="Calibri" w:cs="Calibri"/>
          <w:sz w:val="22"/>
          <w:szCs w:val="22"/>
        </w:rPr>
        <w:t>Kategori A memuat butir-butir tindakan yang dapat dilakukan Subspesialis Obginsos secara mandiri tanpa supervisi maupun tim, mencakup antara lain tata laksana kehamilan dengan risiko sosial-psikososial murni tanpa komplikasi medis berat, konseling kehamilan tidak diinginkan dan konseling nondirektif pilihan tindak lanjut, kontrasepsi darurat pada kasus perkosaan atau kegagalan kontrasepsi, audit maternal-perinatal dan audit near-miss maternal, surveilans kesehatan reproduksi dan skrining awal kanker serviks, penanganan awal kekerasan berbasis gender dan KDRT (asesmen dan dokumentasi forensik dasar), serta edukasi dan advokasi kebijakan pelayanan reproduksi tingkat Rumah Sakit. Rekomendasi standar untuk kategori ini adalah status Mandiri (M), meskipun Sub-Komite Kredensial dapat menurunkannya ke Supervisi (S) pada masa transisi kompetensi pemohon baru, sebagaimana dibahas pada Bab 1.</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seorang Pasien datang dengan kehamilan trimester kedua yang diwarnai konflik rumah tangga berat namun tanpa komplikasi obstetri apa pun. Subspesialis Obginsos menangani konseling psikososial, koordinasi dukungan keluarga, dan tindak lanjutnya sendiri tanpa perlu melibatkan subspesialis lain — inilah wujud konkret Kategori A.</w:t>
      </w:r>
    </w:p>
    <w:p>
      <w:pPr>
        <w:pStyle w:val="Heading3"/>
        <w:spacing w:before="240" w:after="120"/>
        <w:rPr/>
      </w:pPr>
      <w:bookmarkStart w:id="16" w:name="__RefHeading___Toc697_224392962"/>
      <w:bookmarkEnd w:id="16"/>
      <w:r>
        <w:rPr>
          <w:rFonts w:eastAsia="Cambria" w:cs="Cambria" w:ascii="Cambria" w:hAnsi="Cambria"/>
        </w:rPr>
        <w:t>2.2.2 Kategori B — Kolaborasi Horizontal</w:t>
      </w:r>
    </w:p>
    <w:p>
      <w:pPr>
        <w:pStyle w:val="Normal"/>
        <w:spacing w:lineRule="exact" w:line="300" w:before="0" w:after="200"/>
        <w:rPr/>
      </w:pPr>
      <w:r>
        <w:rPr>
          <w:rFonts w:eastAsia="Calibri" w:cs="Calibri"/>
          <w:sz w:val="22"/>
          <w:szCs w:val="22"/>
        </w:rPr>
        <w:t>Kategori B memuat butir-butir yang menuntut kolaborasi setara antara Subspesialis Obginsos dan subspesialis Obstetri-Ginekologi lain, mencakup kehamilan risiko tinggi dengan komplikasi medis-obstetri berat disertai masalah sosial (bersama Fetomaternal), konseling prakehamilan pada gangguan fertilitas dan masalah biopsikososial (bersama Fertilitas dan Endokrinologi Reproduksi), kecurigaan atau konfirmasi keganasan ginekologi dan kasus paliatif ginekologi lanjut (bersama Onkologi Ginekologi), serta dampak sosial-fungsional pascatindakan rekonstruksi dasar panggul (bersama Uroginekologi Rekonstruksi). Rekomendasi standar untuk kategori ini adalah status Tim/Kolaboratif (T) — kewenangan mandiri penuh pada butir-butir Kategori B tidak direkomendasikan, kecuali Sub-Komite Kredensial memiliki dasar kuat untuk pengecualian yang harus dijelaskan tertulis.</w:t>
      </w:r>
    </w:p>
    <w:p>
      <w:pPr>
        <w:pStyle w:val="Normal"/>
        <w:spacing w:lineRule="exact" w:line="300" w:before="0" w:after="200"/>
        <w:rPr/>
      </w:pPr>
      <w:r>
        <w:rPr>
          <w:rFonts w:eastAsia="Calibri" w:cs="Calibri"/>
          <w:sz w:val="22"/>
          <w:szCs w:val="22"/>
        </w:rPr>
        <w:t>Poin penting dalam kategori ini adalah kewajiban RS menetapkan nama mitra kolaborasi tetap untuk setiap butir, bukan sekadar menyebut nama subspesialisasi mitra secara umum. Rumah Sakit yang tidak memiliki mitra Fetomaternal tetap, misalnya, tidak dapat merekomendasikan status Tim untuk butir B1 — dalam situasi ini, butir tersebut lebih tepat direkomendasikan sebagai Tidak Disetujui/Dirujuk (X) sampai kemitraan tersedia.</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seorang Pasien hamil dengan preeklampsia berat sekaligus konflik psikososial keluarga yang memicu risiko putus kontrol antenatal. Subspesialis Obginsos tidak menangani aspek preeklampsianya sendiri — ia berkolaborasi setara dengan Fetomaternal yang menangani domain medis-obstetrik, sementara ia sendiri mengoordinasikan aspek psikososial dan kepatuhan Pasien terhadap rencana tata laksana.</w:t>
      </w:r>
    </w:p>
    <w:p>
      <w:pPr>
        <w:pStyle w:val="Heading3"/>
        <w:spacing w:before="240" w:after="120"/>
        <w:rPr/>
      </w:pPr>
      <w:bookmarkStart w:id="17" w:name="__RefHeading___Toc699_224392962"/>
      <w:bookmarkEnd w:id="17"/>
      <w:r>
        <w:rPr>
          <w:rFonts w:eastAsia="Cambria" w:cs="Cambria" w:ascii="Cambria" w:hAnsi="Cambria"/>
        </w:rPr>
        <w:t>2.2.3 Kategori C — Tim Multidisiplin</w:t>
      </w:r>
    </w:p>
    <w:p>
      <w:pPr>
        <w:pStyle w:val="Normal"/>
        <w:spacing w:lineRule="exact" w:line="300" w:before="0" w:after="200"/>
        <w:rPr/>
      </w:pPr>
      <w:r>
        <w:rPr>
          <w:rFonts w:eastAsia="Calibri" w:cs="Calibri"/>
          <w:sz w:val="22"/>
          <w:szCs w:val="22"/>
        </w:rPr>
        <w:t>Kategori C memuat butir-butir yang menuntut Tim Multidisiplin (MDT) lintas profesi, bukan sekadar lintas subspesialis Obstetri-Ginekologi, mencakup gangguan mental pada kehamilan (bersama Psikiatri), kehamilan remaja dengan faktor psikososial berat (bersama Psikologi dan Pekerja Sosial), kasus etik-medikolegal kompleks (bersama Komite Etik dan Bagian Hukum RS), permasalahan nutrisi berat pada prakonsepsi/kehamilan/nifas (bersama Dokter Gizi Klinik), dan infeksi menular seksual dengan komplikasi biopsikososial kompleks (bersama Penyakit Dalam/Konsultan Infeksi dan Psikologi). Rekomendasi standar untuk kategori ini adalah status Tim (T) dengan MDT wajib dibentuk. Pembentukan dan tata kelola MDT dibahas lebih lanjut pada Bab 4 dan Bab 6.</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seorang remaja hamil dengan gejala depresi berat dan dugaan penelantaran keluarga membutuhkan lebih dari sekadar Subspesialis Obginsos dan satu mitra medis — kasus ini memicu pembentukan MDT beranggotakan Psikiatri, Psikolog, dan Pekerja Sosial Medis, dengan Subspesialis Obginsos sebagai koordinator klinis yang merangkai seluruh masukan menjadi satu rencana tata laksana holistik.</w:t>
      </w:r>
    </w:p>
    <w:p>
      <w:pPr>
        <w:pStyle w:val="Heading3"/>
        <w:spacing w:before="240" w:after="120"/>
        <w:rPr/>
      </w:pPr>
      <w:bookmarkStart w:id="18" w:name="__RefHeading___Toc701_224392962"/>
      <w:bookmarkEnd w:id="18"/>
      <w:r>
        <w:rPr>
          <w:rFonts w:eastAsia="Cambria" w:cs="Cambria" w:ascii="Cambria" w:hAnsi="Cambria"/>
        </w:rPr>
        <w:t>2.2.4 Kategori D — Kesadaran Batas Rujukan</w:t>
      </w:r>
    </w:p>
    <w:p>
      <w:pPr>
        <w:pStyle w:val="Normal"/>
        <w:spacing w:lineRule="exact" w:line="300" w:before="0" w:after="200"/>
        <w:rPr/>
      </w:pPr>
      <w:r>
        <w:rPr>
          <w:rFonts w:eastAsia="Calibri" w:cs="Calibri"/>
          <w:sz w:val="22"/>
          <w:szCs w:val="22"/>
        </w:rPr>
        <w:t>Berbeda dari tiga kategori sebelumnya, Kategori D bukan kewenangan klinis yang dikredensialkan, melainkan batas struktural kapasitas Rumah Sakit. Butir-butirnya adalah pernyataan pemahaman yang wajib ditandatangani pemohon sebagai bagian proses kredensial — bukan permohonan kewenangan — untuk memastikan bahwa Subspesialis Obginsos memahami kapan wajib merujuk keluar Rumah Sakit. Tiga pernyataan inti Kategori D adalah: pemahaman bahwa kasus yang melampaui klasifikasi kemampuan pelayanan RS wajib dirujuk ke RS berklasifikasi lebih tinggi; pemahaman bahwa jika RS tidak memiliki mitra Kategori B/C yang disyaratkan suatu kasus, Subspesialis Obginsos wajib mengupayakan rujukan keluar atau konsultasi telemedicine sebelum mengambil tindakan definitif sendiri; dan pemahaman bahwa kegawatdaruratan intensif di luar kapasitas ICU/NICU RS wajib dirujuk segera.</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Kasus yang melampaui klasifikasi kemampuan pelayanan Rumah Sakit wajib dirujuk ke Rumah Sakit dengan klasifikasi lebih tinggi, dan kegawatdaruratan intensif di luar kapasitas Rumah Sakit wajib dirujuk segera, sesuai Pasal 12 dan Pasal 15 Permenkes Nomor 6 Tahun 2026 tentang Rumah Sakit.</w:t>
      </w:r>
    </w:p>
    <w:p>
      <w:pPr>
        <w:pStyle w:val="Normal"/>
        <w:spacing w:lineRule="exact" w:line="300" w:before="0" w:after="200"/>
        <w:rPr/>
      </w:pPr>
      <w:r>
        <w:rPr>
          <w:rFonts w:eastAsia="Calibri" w:cs="Calibri"/>
          <w:sz w:val="22"/>
          <w:szCs w:val="22"/>
        </w:rPr>
        <w:t>Kesalahan yang cukup sering terjadi di lapangan adalah memperlakukan Kategori D sebagai "kategori kewenangan terendah" yang setara dengan status X pada butir-butir A, B, atau C. Ini keliru secara konseptual. Status X pada Kategori A/B/C berarti "kompetensi/sumber daya tidak mencukupi untuk butir spesifik ini", sedangkan Kategori D adalah kesadaran struktural menyeluruh tentang kapan Rumah Sakit — bukan hanya individu Subspesialis Obginsos — tidak mampu menangani suatu kasus sama sekali.</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RS dengan klasifikasi kemampuan pelayanan Dasar untuk kelompok pelayanan intensif menerima Pasien dengan kegagalan organ multipel yang membutuhkan ICU tingkat III. Bukan soal apakah Subspesialis Obginsos "kompeten" atau tidak — klasifikasi kemampuan pelayanan RS tersebut untuk kelompok pelayanan itu memang belum mencukupi. Inilah butir Kategori D: pemahaman bahwa dalam situasi seperti ini, satu-satunya tindakan yang benar adalah merujuk segera ke Rumah Sakit dengan klasifikasi lebih tinggi untuk kelompok pelayanan yang dibutuhkan, bukan mencari cara "mengakali" keterbatasan fasilitas.</w:t>
      </w:r>
    </w:p>
    <w:p>
      <w:pPr>
        <w:pStyle w:val="Heading2"/>
        <w:spacing w:before="320" w:after="160"/>
        <w:rPr/>
      </w:pPr>
      <w:bookmarkStart w:id="19" w:name="__RefHeading___Toc703_224392962"/>
      <w:bookmarkEnd w:id="19"/>
      <w:r>
        <w:rPr>
          <w:rFonts w:eastAsia="Cambria" w:cs="Cambria" w:ascii="Cambria" w:hAnsi="Cambria"/>
        </w:rPr>
        <w:t>2.3 Empat Kode Status: Definisi Operasional</w:t>
      </w:r>
    </w:p>
    <w:p>
      <w:pPr>
        <w:pStyle w:val="Normal"/>
        <w:spacing w:lineRule="exact" w:line="300" w:before="0" w:after="200"/>
        <w:rPr/>
      </w:pPr>
      <w:r>
        <w:rPr>
          <w:rFonts w:eastAsia="Calibri" w:cs="Calibri"/>
          <w:sz w:val="22"/>
          <w:szCs w:val="22"/>
        </w:rPr>
        <w:t>Setiap butir dalam matriks diberi salah satu dari empat kode status berikut, yang menjadi bahasa bersama seluruh dokumen kredensial di seri ini.</w:t>
      </w:r>
    </w:p>
    <w:tbl>
      <w:tblPr>
        <w:tblW w:w="9000" w:type="dxa"/>
        <w:jc w:val="left"/>
        <w:tblInd w:w="0" w:type="dxa"/>
        <w:tblLayout w:type="fixed"/>
        <w:tblCellMar>
          <w:top w:w="80" w:type="dxa"/>
          <w:left w:w="100" w:type="dxa"/>
          <w:bottom w:w="80" w:type="dxa"/>
          <w:right w:w="100" w:type="dxa"/>
        </w:tblCellMar>
      </w:tblPr>
      <w:tblGrid>
        <w:gridCol w:w="3000"/>
        <w:gridCol w:w="3000"/>
        <w:gridCol w:w="3000"/>
      </w:tblGrid>
      <w:tr>
        <w:trPr/>
        <w:tc>
          <w:tcPr>
            <w:tcW w:w="300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Kode</w:t>
            </w:r>
          </w:p>
        </w:tc>
        <w:tc>
          <w:tcPr>
            <w:tcW w:w="300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Status</w:t>
            </w:r>
          </w:p>
        </w:tc>
        <w:tc>
          <w:tcPr>
            <w:tcW w:w="300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Makna Operasional</w:t>
            </w:r>
          </w:p>
        </w:tc>
      </w:tr>
      <w:tr>
        <w:trPr/>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M</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Disetujui Mandiri</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Tindakan dapat dilakukan tanpa supervisi maupun tim</w:t>
            </w:r>
          </w:p>
        </w:tc>
      </w:tr>
      <w:tr>
        <w:trPr/>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S</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Disetujui dengan Supervisi</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Tindakan dilakukan di bawah supervisi subspesialis senior/mitra untuk periode transisi tertentu</w:t>
            </w:r>
          </w:p>
        </w:tc>
      </w:tr>
      <w:tr>
        <w:trPr/>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T</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Disetujui dalam Tim (Kolaboratif/MDT)</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Tindakan hanya dapat dilakukan bersama subspesialis mitra atau Tim Multidisiplin</w:t>
            </w:r>
          </w:p>
        </w:tc>
      </w:tr>
      <w:tr>
        <w:trPr/>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X</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Tidak Disetujui/Dirujuk</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Tindakan di luar kewenangan RS ini; wajib dirujuk</w:t>
            </w:r>
          </w:p>
        </w:tc>
      </w:tr>
    </w:tbl>
    <w:p>
      <w:pPr>
        <w:pStyle w:val="Normal"/>
        <w:spacing w:before="0" w:after="200"/>
        <w:rPr/>
      </w:pPr>
      <w:r>
        <w:rPr/>
      </w:r>
    </w:p>
    <w:p>
      <w:pPr>
        <w:pStyle w:val="Normal"/>
        <w:spacing w:lineRule="exact" w:line="300" w:before="0" w:after="200"/>
        <w:rPr/>
      </w:pPr>
      <w:r>
        <w:rPr>
          <w:rFonts w:eastAsia="Calibri" w:cs="Calibri"/>
          <w:sz w:val="22"/>
          <w:szCs w:val="22"/>
        </w:rPr>
        <w:t>Perlu ditekankan bahwa status S bersifat sementara dan transisional secara definisi — ia bukan status akhir yang dapat bertahan tanpa batas waktu. Sub-Komite Kredensial yang menetapkan status S wajib menyertakan estimasi masa supervisi (dalam bulan) sebelum peninjauan ulang menuju status Mandiri penuh, sebagaimana dicontohkan pada Vignette 1 Bab 1.</w:t>
      </w:r>
    </w:p>
    <w:p>
      <w:pPr>
        <w:pStyle w:val="Normal"/>
        <w:pBdr>
          <w:left w:val="single" w:sz="24" w:space="8" w:color="1F6F5C"/>
        </w:pBdr>
        <w:shd w:val="clear" w:fill="E4F2EE"/>
        <w:spacing w:lineRule="exact" w:line="300" w:before="200" w:after="200"/>
        <w:ind w:left="200"/>
        <w:rPr/>
      </w:pPr>
      <w:r>
        <w:rPr>
          <w:rFonts w:eastAsia="Calibri" w:cs="Calibri"/>
          <w:b/>
          <w:bCs/>
          <w:i/>
          <w:iCs/>
          <w:color w:val="1F6F5C"/>
          <w:sz w:val="22"/>
          <w:szCs w:val="22"/>
        </w:rPr>
        <w:t xml:space="preserve">CONTOH PENERAPAN. </w:t>
      </w:r>
      <w:r>
        <w:rPr>
          <w:rFonts w:eastAsia="Calibri" w:cs="Calibri"/>
          <w:i/>
          <w:iCs/>
          <w:sz w:val="22"/>
          <w:szCs w:val="22"/>
        </w:rPr>
        <w:t>Satu butir yang sama — misalnya "penanganan kekerasan berbasis gender dengan komplikasi psikiatrik" — dapat berstatus berbeda pada tiga Subspesialis Obginsos di tiga RS berbeda: Mandiri (M) di RS besar dengan sang Subspesialis yang sudah berpengalaman lima tahun, Supervisi (S) bagi lulusan baru di RS yang sama sambil menunggu pembuktian rekam jejak, dan Tidak Disetujui/Dirujuk (X) di RS kecil yang belum memiliki mitra Psikiatri tetap. Kode status yang sama selalu punya makna operasional yang sama, tetapi rekomendasinya bergantung pada kombinasi individu dan institusi.</w:t>
      </w:r>
    </w:p>
    <w:p>
      <w:pPr>
        <w:pStyle w:val="Heading2"/>
        <w:spacing w:before="320" w:after="160"/>
        <w:rPr/>
      </w:pPr>
      <w:bookmarkStart w:id="20" w:name="__RefHeading___Toc705_224392962"/>
      <w:bookmarkEnd w:id="20"/>
      <w:r>
        <w:rPr>
          <w:rFonts w:eastAsia="Cambria" w:cs="Cambria" w:ascii="Cambria" w:hAnsi="Cambria"/>
        </w:rPr>
        <w:t>2.4 Enam Belas Domain Lingkup Tindakan</w:t>
      </w:r>
    </w:p>
    <w:p>
      <w:pPr>
        <w:pStyle w:val="Normal"/>
        <w:spacing w:lineRule="exact" w:line="300" w:before="0" w:after="200"/>
        <w:rPr/>
      </w:pPr>
      <w:r>
        <w:rPr>
          <w:rFonts w:eastAsia="Calibri" w:cs="Calibri"/>
          <w:sz w:val="22"/>
          <w:szCs w:val="22"/>
        </w:rPr>
        <w:t>Di luar empat kategori kolaborasi, standar kompetensi nasional menetapkan granularitas tambahan berupa enam belas domain lingkup tindakan yang memungkinkan Sub-Komite Kredensial menilai kompetensi secara lebih spesifik per domain, tidak hanya per kategori kolaborasi. Domain-domain ini mencakup pengelolaan kasus kegawatdaruratan obstetri dan neonatal dasar dan komprehensif, audit maternal dan perinatal beserta surveilans-respons, audit near-miss maternal, surveilans kesehatan reproduksi dan skrining kanker serviks, manajemen holistik biopsikososial kehamilan dan nifas risiko tinggi, kontrasepsi/terminasi kehamilan risiko tinggi, penanganan holistik kesehatan seksual dan reproduksi, penanganan holistik kekerasan berbasis gender dan konseling reproduksi, edukasi dan advokasi kebijakan serta tata kelola etik-medikolegal pelayanan reproduksi, pelayanan holistik infeksi menular seksual dengan masalah kompleks, penanganan holistik kasus paliatif ginekologi, penanganan holistik kasus dengan latar belakang biopsikososiokultural dan etik-medikolegal, penanganan holistik kasus dengan masalah rujukan, tata laksana holistik nutrisi prakonsepsi-kehamilan-nifas, manajemen tata kelola Rumah Sakit, dan manajemen program kesehatan reproduksi.</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Enam belas domain lingkup tindakan di atas ditetapkan pada Tabel Kompetensi Penatalaksanaan Klinis Dokter Spesialis Obstetri dan Ginekologi Subspesialis Obstetri Ginekologi Sosial, Keputusan Ketua Konsil Kesehatan Indonesia Nomor HK.01.02/KKI/1318/2026 tentang Standar Kompetensi Dokter Spesialis dan Subspesialis Bidang Obstetri dan Ginekologi.</w:t>
      </w:r>
    </w:p>
    <w:p>
      <w:pPr>
        <w:pStyle w:val="Normal"/>
        <w:spacing w:lineRule="exact" w:line="300" w:before="0" w:after="200"/>
        <w:rPr/>
      </w:pPr>
      <w:r>
        <w:rPr>
          <w:rFonts w:eastAsia="Calibri" w:cs="Calibri"/>
          <w:sz w:val="22"/>
          <w:szCs w:val="22"/>
        </w:rPr>
        <w:t>Setiap domain ini dapat, dalam praktiknya, bersinggungan dengan lebih dari satu kategori kolaborasi tergantung tingkat keparahan kasus. Domain "penanganan holistik kekerasan berbasis gender", misalnya, umumnya berada di Kategori A untuk asesmen dan dokumentasi dasar, tetapi berpindah ke Kategori C ketika kasusnya melibatkan komplikasi psikiatrik berat yang menuntut keterlibatan Psikiatri.</w:t>
      </w:r>
    </w:p>
    <w:p>
      <w:pPr>
        <w:pStyle w:val="Heading2"/>
        <w:spacing w:before="320" w:after="160"/>
        <w:rPr/>
      </w:pPr>
      <w:bookmarkStart w:id="21" w:name="__RefHeading___Toc707_224392962"/>
      <w:bookmarkEnd w:id="21"/>
      <w:r>
        <w:rPr>
          <w:rFonts w:eastAsia="Cambria" w:cs="Cambria" w:ascii="Cambria" w:hAnsi="Cambria"/>
        </w:rPr>
        <w:t>2.5 Volume Kasus Kritis sebagai Prasyarat Status Mandiri</w:t>
      </w:r>
    </w:p>
    <w:p>
      <w:pPr>
        <w:pStyle w:val="Normal"/>
        <w:spacing w:lineRule="exact" w:line="300" w:before="0" w:after="200"/>
        <w:rPr/>
      </w:pPr>
      <w:r>
        <w:rPr>
          <w:rFonts w:eastAsia="Calibri" w:cs="Calibri"/>
          <w:sz w:val="22"/>
          <w:szCs w:val="22"/>
        </w:rPr>
        <w:t>Sesuai standar kompetensi nasional, sejumlah kasus kritis memerlukan bukti volume kasus minimal sebagai prasyarat rekomendasi Mandiri (M): kehamilan remaja (minimal tiga kasus dikelola), kehamilan tidak diinginkan (minimal dua kasus dikonselingi), gangguan mental pada kehamilan (minimal tiga kasus ditangani), konseling prakehamilan pada masalah biopsikososial (minimal tiga sesi), dan kontrasepsi darurat (minimal satu kasus perkosaan dan dua kasus kegagalan kontrasepsi, didiskusikan terpisah). Ambang ini bukan angka arbitrer, melainkan estimasi minimal paparan klinis yang dianggap cukup untuk membangun penilaian klinis yang matang pada kasus-kasus yang secara inheren kompleks dan berisiko tinggi secara etikolegal.</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Volume kasus minimal di atas ditetapkan pada Tabel Kompetensi Penatalaksanaan Klinis Subspesialis Obstetri Ginekologi Sosial, Keputusan Ketua Konsil Kesehatan Indonesia Nomor HK.01.02/KKI/1318/2026 tentang Standar Kompetensi Dokter Spesialis dan Subspesialis Bidang Obstetri dan Ginekologi.</w:t>
      </w:r>
    </w:p>
    <w:p>
      <w:pPr>
        <w:pStyle w:val="Normal"/>
        <w:pBdr>
          <w:left w:val="single" w:sz="24" w:space="8" w:color="2C3A64"/>
        </w:pBdr>
        <w:shd w:val="clear" w:fill="E8EAF3"/>
        <w:spacing w:lineRule="exact" w:line="300" w:before="200" w:after="200"/>
        <w:ind w:left="200"/>
        <w:rPr/>
      </w:pPr>
      <w:r>
        <w:rPr>
          <w:rFonts w:eastAsia="Calibri" w:cs="Calibri"/>
          <w:b/>
          <w:bCs/>
          <w:i/>
          <w:iCs/>
          <w:color w:val="2C3A64"/>
          <w:sz w:val="22"/>
          <w:szCs w:val="22"/>
        </w:rPr>
        <w:t xml:space="preserve">CATATAN KLINIS. </w:t>
      </w:r>
      <w:r>
        <w:rPr>
          <w:rFonts w:eastAsia="Calibri" w:cs="Calibri"/>
          <w:i/>
          <w:iCs/>
          <w:sz w:val="22"/>
          <w:szCs w:val="22"/>
        </w:rPr>
        <w:t>Bagi institusi pendidikan subspesialis, ambang volume kasus ini semestinya menjadi rambu perencanaan kurikulum klinis, bukan sekadar target administratif yang dikejar menjelang kelulusan. Peserta didik yang mengejar angka tanpa refleksi mendalam atas setiap kasus berisiko lulus dengan kompetensi teknis tanpa kematangan penilaian klinis yang setara.</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dua peserta didik lulus dengan jumlah kasus kehamilan remaja yang sama-sama memenuhi ambang minimal tiga kasus. Peserta pertama mencatat ketiga kasusnya dengan refleksi klinis mendalam di logbook — apa yang berhasil, apa yang akan dilakukan berbeda; peserta kedua hanya mencatat angka tanpa narasi. Secara administratif keduanya "memenuhi syarat volume", tetapi Sub-Komite Kredensial yang teliti akan menilai kedalaman logbook, bukan sekadar angka, ketika keduanya kelak mengajukan re-kredensial (Bab 3).</w:t>
      </w:r>
    </w:p>
    <w:p>
      <w:pPr>
        <w:pStyle w:val="Heading2"/>
        <w:spacing w:before="320" w:after="160"/>
        <w:rPr/>
      </w:pPr>
      <w:bookmarkStart w:id="22" w:name="__RefHeading___Toc709_224392962"/>
      <w:bookmarkEnd w:id="22"/>
      <w:r>
        <w:rPr>
          <w:rFonts w:eastAsia="Cambria" w:cs="Cambria" w:ascii="Cambria" w:hAnsi="Cambria"/>
        </w:rPr>
        <w:t>2.6 Alur Pengisian Formulir Matriks RKK</w:t>
      </w:r>
    </w:p>
    <w:p>
      <w:pPr>
        <w:pStyle w:val="Normal"/>
        <w:spacing w:lineRule="exact" w:line="300" w:before="0" w:after="200"/>
        <w:rPr/>
      </w:pPr>
      <w:r>
        <w:rPr>
          <w:rFonts w:eastAsia="Calibri" w:cs="Calibri"/>
          <w:sz w:val="22"/>
          <w:szCs w:val="22"/>
        </w:rPr>
        <w:t>Dalam praktik, Matriks RKK diisi melalui alur empat langkah: pemohon mengisi data diri dan melampirkan dokumen pendukung; pemohon mengisi kolom "Diajukan" pada setiap butir tindakan berdasarkan pengalaman dan kompetensi yang dimiliki; Sub-Komite Kredensial menilai dan mengisi kolom "Direkomendasikan" dengan kode M/S/T/X disertai catatan bila diperlukan; dan rekomendasi final dituangkan sebagai ringkasan menyeluruh yang diteruskan kepada Direktur untuk penetapan SPK, sebagaimana dibahas pada Bab 1.</w:t>
      </w:r>
    </w:p>
    <w:p>
      <w:pPr>
        <w:pStyle w:val="Normal"/>
        <w:spacing w:lineRule="exact" w:line="300" w:before="0" w:after="200"/>
        <w:rPr/>
      </w:pPr>
      <w:r>
        <w:rPr>
          <w:rFonts w:eastAsia="Calibri" w:cs="Calibri"/>
          <w:sz w:val="22"/>
          <w:szCs w:val="22"/>
        </w:rPr>
        <w:t>Untuk butir-butir Kategori B, kolom tambahan "Mitra Ditetapkan" wajib diisi dengan nama subspesialis mitra tetap di Rumah Sakit tersebut — bukan sekadar nama subspesialisasi mitra secara generik. Kekosongan kolom ini pada saat penetapan SPK merupakan tanda bahaya bahwa institusi belum siap memberikan status Tim untuk butir bersangkutan.</w:t>
      </w:r>
    </w:p>
    <w:p>
      <w:pPr>
        <w:pStyle w:val="Heading2"/>
        <w:spacing w:before="320" w:after="160"/>
        <w:rPr/>
      </w:pPr>
      <w:bookmarkStart w:id="23" w:name="__RefHeading___Toc711_224392962"/>
      <w:bookmarkEnd w:id="23"/>
      <w:r>
        <w:rPr>
          <w:rFonts w:eastAsia="Cambria" w:cs="Cambria" w:ascii="Cambria" w:hAnsi="Cambria"/>
        </w:rPr>
        <w:t>2.7 Vignette Klinis</w:t>
      </w:r>
    </w:p>
    <w:p>
      <w:pPr>
        <w:pStyle w:val="Normal"/>
        <w:spacing w:lineRule="exact" w:line="300" w:before="0" w:after="200"/>
        <w:rPr/>
      </w:pPr>
      <w:r>
        <w:rPr>
          <w:rFonts w:eastAsia="Calibri" w:cs="Calibri"/>
          <w:b/>
          <w:bCs/>
          <w:sz w:val="22"/>
          <w:szCs w:val="22"/>
        </w:rPr>
        <w:t>Vignette.</w:t>
      </w:r>
      <w:r>
        <w:rPr>
          <w:rFonts w:eastAsia="Calibri" w:cs="Calibri"/>
          <w:sz w:val="22"/>
          <w:szCs w:val="22"/>
        </w:rPr>
        <w:t xml:space="preserve"> Sub-Komite Kredensial RS Sejahtera Medika menilai berkas dr. Wulan yang mengajukan kredensial awal. Pada butir Kategori A, seluruh tujuh domain direkomendasikan Mandiri (M) karena logbook pendidikannya lengkap dan volume kasus kritisnya melebihi ambang minimal. Namun pada butir B3 (kecurigaan keganasan ginekologi, bersama Onkologi Ginekologi), Sub-Komite mendapati bahwa RS Sejahtera Medika belum memiliki subspesialis Onkologi Ginekologi tetap — klasifikasi kemampuan pelayanan RS ini untuk kelompok pelayanan onkologi ginekologi belum mencapai tingkat yang disyaratkan, dan rumah sakit hanya memiliki perjanjian kerja sama rujukan dengan RS berklasifikasi Utama terdekat. Dalam situasi ini, Sub-Komite tidak dapat merekomendasikan status Tim (T) untuk butir B3 karena tidak ada mitra untuk berkolaborasi di dalam institusi; sebagai gantinya, butir tersebut direkomendasikan Tidak Disetujui/Dirujuk (X), dengan catatan bahwa setiap kecurigaan keganasan ginekologi pada Pasien di RS Sejahtera Medika akan langsung memasuki alur rujukan eksternal Kategori D (dibahas pada Bab 5), bukan ditangani sebagai kolaborasi internal yang sesungguhnya tidak tersedia.</w:t>
      </w:r>
    </w:p>
    <w:p>
      <w:pPr>
        <w:pStyle w:val="Heading2"/>
        <w:spacing w:before="320" w:after="160"/>
        <w:rPr/>
      </w:pPr>
      <w:bookmarkStart w:id="24" w:name="__RefHeading___Toc713_224392962"/>
      <w:bookmarkEnd w:id="24"/>
      <w:r>
        <w:rPr>
          <w:rFonts w:eastAsia="Cambria" w:cs="Cambria" w:ascii="Cambria" w:hAnsi="Cambria"/>
        </w:rPr>
        <w:t>2.8 Ringkasan Poin Kunci</w:t>
      </w:r>
    </w:p>
    <w:p>
      <w:pPr>
        <w:pStyle w:val="ListParagraph"/>
        <w:numPr>
          <w:ilvl w:val="0"/>
          <w:numId w:val="7"/>
        </w:numPr>
        <w:spacing w:lineRule="exact" w:line="300" w:before="0" w:after="120"/>
        <w:rPr/>
      </w:pPr>
      <w:r>
        <w:rPr>
          <w:rFonts w:eastAsia="Calibri" w:cs="Calibri"/>
          <w:sz w:val="22"/>
          <w:szCs w:val="22"/>
        </w:rPr>
        <w:t>Matriks RKK adalah struktur dua dimensi: Kategori A–D (tingkat kolaborasi) bersilang dengan enam belas domain lingkup tindakan (kedalaman kompetensi teknis).</w:t>
      </w:r>
    </w:p>
    <w:p>
      <w:pPr>
        <w:pStyle w:val="ListParagraph"/>
        <w:numPr>
          <w:ilvl w:val="0"/>
          <w:numId w:val="7"/>
        </w:numPr>
        <w:spacing w:lineRule="exact" w:line="300" w:before="0" w:after="120"/>
        <w:rPr/>
      </w:pPr>
      <w:r>
        <w:rPr>
          <w:rFonts w:eastAsia="Calibri" w:cs="Calibri"/>
          <w:sz w:val="22"/>
          <w:szCs w:val="22"/>
        </w:rPr>
        <w:t>Kategori A (Mandiri), B (Kolaborasi Horizontal antar-subspesialis Obgin), C (Tim Multidisiplin lintas profesi), dan D (bukan kewenangan, melainkan kesadaran batas rujukan struktural RS) memiliki logika dan konsekuensi tata kelola yang berbeda.</w:t>
      </w:r>
    </w:p>
    <w:p>
      <w:pPr>
        <w:pStyle w:val="ListParagraph"/>
        <w:numPr>
          <w:ilvl w:val="0"/>
          <w:numId w:val="7"/>
        </w:numPr>
        <w:spacing w:lineRule="exact" w:line="300" w:before="0" w:after="120"/>
        <w:rPr/>
      </w:pPr>
      <w:r>
        <w:rPr>
          <w:rFonts w:eastAsia="Calibri" w:cs="Calibri"/>
          <w:sz w:val="22"/>
          <w:szCs w:val="22"/>
        </w:rPr>
        <w:t>Empat kode status M/S/T/X adalah bahasa bersama seluruh dokumen kredensial; status S selalu bersifat transisional dengan estimasi jangka waktu, bukan status permanen.</w:t>
      </w:r>
    </w:p>
    <w:p>
      <w:pPr>
        <w:pStyle w:val="ListParagraph"/>
        <w:numPr>
          <w:ilvl w:val="0"/>
          <w:numId w:val="7"/>
        </w:numPr>
        <w:spacing w:lineRule="exact" w:line="300" w:before="0" w:after="120"/>
        <w:rPr/>
      </w:pPr>
      <w:r>
        <w:rPr>
          <w:rFonts w:eastAsia="Calibri" w:cs="Calibri"/>
          <w:sz w:val="22"/>
          <w:szCs w:val="22"/>
        </w:rPr>
        <w:t>Ketiadaan mitra kolaborasi tetap di suatu institusi tidak dapat "dipaksakan" menjadi status Tim (T); ia lebih jujur direkomendasikan sebagai Tidak Disetujui/Dirujuk (X) hingga kemitraan tersedia.</w:t>
      </w:r>
    </w:p>
    <w:p>
      <w:pPr>
        <w:pStyle w:val="ListParagraph"/>
        <w:numPr>
          <w:ilvl w:val="0"/>
          <w:numId w:val="7"/>
        </w:numPr>
        <w:spacing w:lineRule="exact" w:line="300" w:before="0" w:after="120"/>
        <w:rPr/>
      </w:pPr>
      <w:r>
        <w:rPr>
          <w:rFonts w:eastAsia="Calibri" w:cs="Calibri"/>
          <w:sz w:val="22"/>
          <w:szCs w:val="22"/>
        </w:rPr>
        <w:t>Volume kasus kritis minimal adalah prasyarat pembuktian kompetensi untuk status Mandiri pada domain-domain berisiko tinggi tertentu.</w:t>
      </w:r>
    </w:p>
    <w:p>
      <w:pPr>
        <w:pStyle w:val="Heading2"/>
        <w:spacing w:before="320" w:after="160"/>
        <w:rPr/>
      </w:pPr>
      <w:bookmarkStart w:id="25" w:name="__RefHeading___Toc715_224392962"/>
      <w:bookmarkEnd w:id="25"/>
      <w:r>
        <w:rPr>
          <w:rFonts w:eastAsia="Cambria" w:cs="Cambria" w:ascii="Cambria" w:hAnsi="Cambria"/>
        </w:rPr>
        <w:t>2.9 Pertanyaan Refleksi</w:t>
      </w:r>
    </w:p>
    <w:p>
      <w:pPr>
        <w:pStyle w:val="Normal"/>
        <w:spacing w:lineRule="exact" w:line="300" w:before="0" w:after="200"/>
        <w:rPr/>
      </w:pPr>
      <w:r>
        <w:rPr>
          <w:rFonts w:eastAsia="Calibri" w:cs="Calibri"/>
          <w:sz w:val="22"/>
          <w:szCs w:val="22"/>
        </w:rPr>
        <w:t>1. Mengapa penting membedakan Kategori D sebagai "kesadaran batas rujukan" dan bukan sebagai kategori kewenangan klinis keempat yang setara dengan A, B, dan C?</w:t>
      </w:r>
    </w:p>
    <w:p>
      <w:pPr>
        <w:pStyle w:val="Normal"/>
        <w:spacing w:lineRule="exact" w:line="300" w:before="0" w:after="200"/>
        <w:rPr/>
      </w:pPr>
      <w:r>
        <w:rPr>
          <w:rFonts w:eastAsia="Calibri" w:cs="Calibri"/>
          <w:sz w:val="22"/>
          <w:szCs w:val="22"/>
        </w:rPr>
        <w:t>2. Bagaimana seharusnya Sub-Komite Kredensial memperlakukan butir Kategori B ketika institusi belum memiliki mitra tetap — memaksakan status T dengan mitra ad hoc, atau menetapkan status X hingga kemitraan tersedia? Diskusikan konsekuensi keselamatan Pasien dari masing-masing pilihan.</w:t>
      </w:r>
    </w:p>
    <w:p>
      <w:pPr>
        <w:pStyle w:val="Normal"/>
        <w:spacing w:lineRule="exact" w:line="300" w:before="0" w:after="200"/>
        <w:rPr/>
      </w:pPr>
      <w:r>
        <w:rPr>
          <w:rFonts w:eastAsia="Calibri" w:cs="Calibri"/>
          <w:sz w:val="22"/>
          <w:szCs w:val="22"/>
        </w:rPr>
        <w:t>3. Bagaimana relasi antara enam belas domain lingkup tindakan dan empat kategori kolaborasi memungkinkan penilaian yang lebih presisi dibandingkan sekadar menilai berdasarkan kategori kolaborasi saja?</w:t>
      </w:r>
      <w:r>
        <w:br w:type="page"/>
      </w:r>
    </w:p>
    <w:p>
      <w:pPr>
        <w:pStyle w:val="Heading1"/>
        <w:spacing w:before="400" w:after="200"/>
        <w:rPr/>
      </w:pPr>
      <w:bookmarkStart w:id="26" w:name="__RefHeading___Toc717_224392962"/>
      <w:bookmarkEnd w:id="26"/>
      <w:r>
        <w:rPr>
          <w:rFonts w:eastAsia="Cambria" w:cs="Cambria" w:ascii="Cambria" w:hAnsi="Cambria"/>
        </w:rPr>
        <w:t>Bab 3 — Re-kredensial Berkala dan Pemeliharaan Mutu Profesi</w:t>
      </w:r>
    </w:p>
    <w:p>
      <w:pPr>
        <w:pStyle w:val="Heading2"/>
        <w:spacing w:before="320" w:after="160"/>
        <w:rPr/>
      </w:pPr>
      <w:bookmarkStart w:id="27" w:name="__RefHeading___Toc719_224392962"/>
      <w:bookmarkEnd w:id="27"/>
      <w:r>
        <w:rPr>
          <w:rFonts w:eastAsia="Cambria" w:cs="Cambria" w:ascii="Cambria" w:hAnsi="Cambria"/>
        </w:rPr>
        <w:t>3.1 Kredensial sebagai Siklus, Bukan Peristiwa Sekali Jalan</w:t>
      </w:r>
    </w:p>
    <w:p>
      <w:pPr>
        <w:pStyle w:val="Normal"/>
        <w:spacing w:lineRule="exact" w:line="300" w:before="0" w:after="200"/>
        <w:rPr/>
      </w:pPr>
      <w:r>
        <w:rPr>
          <w:rFonts w:eastAsia="Calibri" w:cs="Calibri"/>
          <w:sz w:val="22"/>
          <w:szCs w:val="22"/>
        </w:rPr>
        <w:t>Kekeliruan yang paling umum dalam memahami tata kelola kredensial adalah memandangnya sebagai peristiwa sekali jalan — sesuatu yang "diselesaikan" ketika SPK pertama kali diterbitkan. Padahal, kredensial dirancang sebagai siklus berkelanjutan yang mencerminkan realitas bahwa kompetensi klinis bukan properti statis. Kompetensi seorang Subspesialis Obginsos dapat meningkat seiring pengalaman, tetapi juga dapat menurun akibat kurangnya paparan kasus tertentu, tertinggalnya perkembangan keilmuan, atau — dalam situasi yang kurang menguntungkan — akibat masalah performa atau perilaku yang memerlukan pembinaan. Re-kredensial berkala adalah mekanisme formal yang memastikan status kewenangan klinis selalu mencerminkan kompetensi aktual, bukan kompetensi yang dibuktikan bertahun-tahun sebelumnya.</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seorang Subspesialis Obginsos yang lima tahun lalu sangat aktif menangani kasus kontrasepsi darurat pada situasi perkosaan, namun dalam tiga tahun terakhir tidak pernah lagi menemui kasus serupa karena perubahan pola rujukan RS. Status Mandiri (M) yang dulu diberikan tidak lagi otomatis mencerminkan kompetensi aktualnya — inilah persis situasi yang dijawab oleh mekanisme re-kredensial berkala.</w:t>
      </w:r>
    </w:p>
    <w:p>
      <w:pPr>
        <w:pStyle w:val="Heading2"/>
        <w:spacing w:before="320" w:after="160"/>
        <w:rPr/>
      </w:pPr>
      <w:bookmarkStart w:id="28" w:name="__RefHeading___Toc721_224392962"/>
      <w:bookmarkEnd w:id="28"/>
      <w:r>
        <w:rPr>
          <w:rFonts w:eastAsia="Cambria" w:cs="Cambria" w:ascii="Cambria" w:hAnsi="Cambria"/>
        </w:rPr>
        <w:t>3.2 Siklus Re-kredensial: Tiga Tahun atau Mengikuti Akreditasi</w:t>
      </w:r>
    </w:p>
    <w:p>
      <w:pPr>
        <w:pStyle w:val="Normal"/>
        <w:spacing w:lineRule="exact" w:line="300" w:before="0" w:after="200"/>
        <w:rPr/>
      </w:pPr>
      <w:r>
        <w:rPr>
          <w:rFonts w:eastAsia="Calibri" w:cs="Calibri"/>
          <w:sz w:val="22"/>
          <w:szCs w:val="22"/>
        </w:rPr>
        <w:t>Re-kredensial dilakukan berkala setiap tiga tahun, atau mengikuti siklus akreditasi Rumah Sakit, untuk memastikan pemeliharaan mutu profesi berkelanjutan.</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Kewajiban Peraturan Staf Medis Rumah Sakit memuat ketentuan mengenai pemeliharaan mutu profesi diatur Pasal 65 ayat (1) huruf c Permenkes Nomor 6 Tahun 2026 tentang Rumah Sakit. Interval tiga tahun sebagai siklus re-kredensial adalah standar operasional yang lazim ditetapkan Rumah Sakit dalam memenuhi kewajiban tersebut, bukan angka yang dirinci langsung oleh Permenkes ini.</w:t>
      </w:r>
    </w:p>
    <w:p>
      <w:pPr>
        <w:pStyle w:val="Normal"/>
        <w:spacing w:lineRule="exact" w:line="300" w:before="0" w:after="200"/>
        <w:rPr/>
      </w:pPr>
      <w:r>
        <w:rPr>
          <w:rFonts w:eastAsia="Calibri" w:cs="Calibri"/>
          <w:sz w:val="22"/>
          <w:szCs w:val="22"/>
        </w:rPr>
        <w:t>Pemilihan jangka waktu tiga tahun bukan angka acak. Ia cukup panjang untuk memberi ruang bagi Subspesialis Obginsos membangun rekam jejak klinis yang bermakna di institusi tersebut, namun cukup pendek untuk mencegah kesenjangan besar antara kompetensi aktual dan status kewenangan formal yang tercatat. Penyelarasan dengan siklus akreditasi Rumah Sakit juga memiliki logika praktis: proses akreditasi umumnya menuntut tinjauan menyeluruh atas seluruh dokumen tata kelola klinis staf medis, sehingga menyelaraskan re-kredensial dengan siklus tersebut menghindarkan duplikasi kerja administratif.</w:t>
      </w:r>
    </w:p>
    <w:p>
      <w:pPr>
        <w:pStyle w:val="Heading2"/>
        <w:spacing w:before="320" w:after="160"/>
        <w:rPr/>
      </w:pPr>
      <w:bookmarkStart w:id="29" w:name="__RefHeading___Toc723_224392962"/>
      <w:bookmarkEnd w:id="29"/>
      <w:r>
        <w:rPr>
          <w:rFonts w:eastAsia="Cambria" w:cs="Cambria" w:ascii="Cambria" w:hAnsi="Cambria"/>
        </w:rPr>
        <w:t>3.3 Perbedaan Substansi Re-kredensial dari Kredensial Awal</w:t>
      </w:r>
    </w:p>
    <w:p>
      <w:pPr>
        <w:pStyle w:val="Normal"/>
        <w:spacing w:lineRule="exact" w:line="300" w:before="0" w:after="200"/>
        <w:rPr/>
      </w:pPr>
      <w:r>
        <w:rPr>
          <w:rFonts w:eastAsia="Calibri" w:cs="Calibri"/>
          <w:sz w:val="22"/>
          <w:szCs w:val="22"/>
        </w:rPr>
        <w:t xml:space="preserve">Meskipun re-kredensial menggunakan formulir Matriks RKK yang sama dengan kredensial awal (dibahas pada Bab 1 dan Bab 2), fokus penilaiannya berbeda secara mendasar. Kredensial awal menilai </w:t>
      </w:r>
      <w:r>
        <w:rPr>
          <w:rFonts w:eastAsia="Calibri" w:cs="Calibri"/>
          <w:i/>
          <w:iCs/>
          <w:sz w:val="22"/>
          <w:szCs w:val="22"/>
        </w:rPr>
        <w:t>potensi</w:t>
      </w:r>
      <w:r>
        <w:rPr>
          <w:rFonts w:eastAsia="Calibri" w:cs="Calibri"/>
          <w:sz w:val="22"/>
          <w:szCs w:val="22"/>
        </w:rPr>
        <w:t xml:space="preserve"> — apakah bukti pendidikan dan volume kasus selama masa pendidikan cukup untuk memulai praktik di institusi tersebut. Re-kredensial menilai </w:t>
      </w:r>
      <w:r>
        <w:rPr>
          <w:rFonts w:eastAsia="Calibri" w:cs="Calibri"/>
          <w:i/>
          <w:iCs/>
          <w:sz w:val="22"/>
          <w:szCs w:val="22"/>
        </w:rPr>
        <w:t>rekam jejak aktual</w:t>
      </w:r>
      <w:r>
        <w:rPr>
          <w:rFonts w:eastAsia="Calibri" w:cs="Calibri"/>
          <w:sz w:val="22"/>
          <w:szCs w:val="22"/>
        </w:rPr>
        <w:t xml:space="preserve"> — bagaimana performa klinis nyata Subspesialis Obginsos selama masa penugasan sebelumnya di institusi yang sama.</w:t>
      </w:r>
    </w:p>
    <w:p>
      <w:pPr>
        <w:pStyle w:val="Normal"/>
        <w:spacing w:lineRule="exact" w:line="300" w:before="0" w:after="200"/>
        <w:rPr/>
      </w:pPr>
      <w:r>
        <w:rPr>
          <w:rFonts w:eastAsia="Calibri" w:cs="Calibri"/>
          <w:sz w:val="22"/>
          <w:szCs w:val="22"/>
        </w:rPr>
        <w:t>Konsekuensi praktisnya, dokumen pendukung untuk re-kredensial berbeda dari kredensial awal. Alih-alih hanya melampirkan ijazah dan sertifikat yang sama seperti sebelumnya, pemohon re-kredensial wajib melampirkan logbook atau portofolio kasus yang mencatat aktivitas klinis riil selama masa penugasan sebelumnya di institusi tersebut. Logbook ini menjadi bukti bahwa kompetensi yang dulu direkomendasikan status Mandiri memang terus dipraktikkan secara konsisten dan aman, bukan sekadar "diberikan" pada kredensial awal lalu tidak pernah diuji ulang.</w:t>
      </w:r>
    </w:p>
    <w:p>
      <w:pPr>
        <w:pStyle w:val="Heading3"/>
        <w:spacing w:before="240" w:after="120"/>
        <w:rPr/>
      </w:pPr>
      <w:bookmarkStart w:id="30" w:name="__RefHeading___Toc725_224392962"/>
      <w:bookmarkEnd w:id="30"/>
      <w:r>
        <w:rPr>
          <w:rFonts w:eastAsia="Cambria" w:cs="Cambria" w:ascii="Cambria" w:hAnsi="Cambria"/>
        </w:rPr>
        <w:t>3.3.1 Kemungkinan Perubahan Status pada Re-kredensial</w:t>
      </w:r>
    </w:p>
    <w:p>
      <w:pPr>
        <w:pStyle w:val="Normal"/>
        <w:spacing w:lineRule="exact" w:line="300" w:before="0" w:after="200"/>
        <w:rPr/>
      </w:pPr>
      <w:r>
        <w:rPr>
          <w:rFonts w:eastAsia="Calibri" w:cs="Calibri"/>
          <w:sz w:val="22"/>
          <w:szCs w:val="22"/>
        </w:rPr>
        <w:t>Re-kredensial dapat menghasilkan tiga jenis keputusan berbeda dari kredensial sebelumnya:</w:t>
      </w:r>
    </w:p>
    <w:p>
      <w:pPr>
        <w:pStyle w:val="ListParagraph"/>
        <w:numPr>
          <w:ilvl w:val="0"/>
          <w:numId w:val="8"/>
        </w:numPr>
        <w:spacing w:lineRule="exact" w:line="300" w:before="0" w:after="120"/>
        <w:rPr/>
      </w:pPr>
      <w:r>
        <w:rPr>
          <w:rFonts w:eastAsia="Calibri" w:cs="Calibri"/>
          <w:b/>
          <w:bCs/>
          <w:sz w:val="22"/>
          <w:szCs w:val="22"/>
        </w:rPr>
        <w:t>Peningkatan status.</w:t>
      </w:r>
      <w:r>
        <w:rPr>
          <w:rFonts w:eastAsia="Calibri" w:cs="Calibri"/>
          <w:sz w:val="22"/>
          <w:szCs w:val="22"/>
        </w:rPr>
        <w:t xml:space="preserve"> Butir yang sebelumnya berstatus Supervisi (S) pada masa transisi dapat dinaikkan menjadi Mandiri (M) penuh, bila rekam jejak menunjukkan kompetensi yang konsisten dan aman selama masa supervisi.</w:t>
      </w:r>
    </w:p>
    <w:p>
      <w:pPr>
        <w:pStyle w:val="ListParagraph"/>
        <w:numPr>
          <w:ilvl w:val="0"/>
          <w:numId w:val="8"/>
        </w:numPr>
        <w:spacing w:lineRule="exact" w:line="300" w:before="0" w:after="120"/>
        <w:rPr/>
      </w:pPr>
      <w:r>
        <w:rPr>
          <w:rFonts w:eastAsia="Calibri" w:cs="Calibri"/>
          <w:b/>
          <w:bCs/>
          <w:sz w:val="22"/>
          <w:szCs w:val="22"/>
        </w:rPr>
        <w:t>Pemeliharaan status.</w:t>
      </w:r>
      <w:r>
        <w:rPr>
          <w:rFonts w:eastAsia="Calibri" w:cs="Calibri"/>
          <w:sz w:val="22"/>
          <w:szCs w:val="22"/>
        </w:rPr>
        <w:t xml:space="preserve"> Butir yang sebelumnya berstatus M, T, atau X tetap dipertahankan bila tidak ada perubahan berarti pada kompetensi individu maupun kemampuan pelayanan institusi.</w:t>
      </w:r>
    </w:p>
    <w:p>
      <w:pPr>
        <w:pStyle w:val="ListParagraph"/>
        <w:numPr>
          <w:ilvl w:val="0"/>
          <w:numId w:val="8"/>
        </w:numPr>
        <w:spacing w:lineRule="exact" w:line="300" w:before="0" w:after="120"/>
        <w:rPr/>
      </w:pPr>
      <w:r>
        <w:rPr>
          <w:rFonts w:eastAsia="Calibri" w:cs="Calibri"/>
          <w:b/>
          <w:bCs/>
          <w:sz w:val="22"/>
          <w:szCs w:val="22"/>
        </w:rPr>
        <w:t>Penurunan status.</w:t>
      </w:r>
      <w:r>
        <w:rPr>
          <w:rFonts w:eastAsia="Calibri" w:cs="Calibri"/>
          <w:sz w:val="22"/>
          <w:szCs w:val="22"/>
        </w:rPr>
        <w:t xml:space="preserve"> Butir yang sebelumnya berstatus M dapat diturunkan bila ditemukan bukti performa yang tidak konsisten, ketertinggalan keilmuan yang bermakna, atau — dalam situasi yang lebih serius — temuan dari proses pembinaan internal atau putusan disiplin profesi (dibahas pada bagian berikutnya dan pada Bab 6).</w:t>
      </w:r>
    </w:p>
    <w:p>
      <w:pPr>
        <w:pStyle w:val="Normal"/>
        <w:spacing w:lineRule="exact" w:line="300" w:before="0" w:after="200"/>
        <w:rPr/>
      </w:pPr>
      <w:r>
        <w:rPr>
          <w:rFonts w:eastAsia="Calibri" w:cs="Calibri"/>
          <w:sz w:val="22"/>
          <w:szCs w:val="22"/>
        </w:rPr>
        <w:t>Penambahan kewenangan baru juga dapat diajukan bersamaan dengan re-kredensial, misalnya ketika Subspesialis Obginsos telah mengumpulkan cukup pengalaman kolaboratif untuk mengajukan peningkatan status pada butir Kategori B yang sebelumnya berstatus X karena ketiadaan mitra, dan kini institusi telah memiliki mitra tetap.</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pada re-kredensial tiga tahunannya, dr. Nadia mengalami ketiga jenis keputusan sekaligus untuk butir berbeda: butir Kategori A yang sebelumnya Supervisi (S) dinaikkan menjadi Mandiri (M) karena rekam jejak konsisten; butir Kategori C tetap dipertahankan Tim (T) karena tidak ada perubahan berarti; dan satu butir Kategori B diturunkan sementara dari Mandiri (M) ke Supervisi (S) karena ditemukan beberapa kasus rujukan yang terlambat pada tahun terakhir masa penugasannya.</w:t>
      </w:r>
    </w:p>
    <w:p>
      <w:pPr>
        <w:pStyle w:val="Heading2"/>
        <w:spacing w:before="320" w:after="160"/>
        <w:rPr/>
      </w:pPr>
      <w:bookmarkStart w:id="31" w:name="__RefHeading___Toc727_224392962"/>
      <w:bookmarkEnd w:id="31"/>
      <w:r>
        <w:rPr>
          <w:rFonts w:eastAsia="Cambria" w:cs="Cambria" w:ascii="Cambria" w:hAnsi="Cambria"/>
        </w:rPr>
        <w:t>3.4 Perubahan Status di Luar Siklus Reguler</w:t>
      </w:r>
    </w:p>
    <w:p>
      <w:pPr>
        <w:pStyle w:val="Normal"/>
        <w:spacing w:lineRule="exact" w:line="300" w:before="0" w:after="200"/>
        <w:rPr/>
      </w:pPr>
      <w:r>
        <w:rPr>
          <w:rFonts w:eastAsia="Calibri" w:cs="Calibri"/>
          <w:sz w:val="22"/>
          <w:szCs w:val="22"/>
        </w:rPr>
        <w:t>Meskipun re-kredensial reguler berjalan setiap tiga tahun, perubahan status kewenangan tidak harus menunggu siklus tersebut apabila terdapat kondisi mendesak. Perubahan status di luar siklus reguler — misalnya penurunan dari Mandiri ke Supervisi, atau pembekuan sementara suatu kewenangan — dapat dilakukan apabila terdapat temuan dari proses pembinaan internal Rumah Sakit atau putusan Majelis Disiplin Profesi (MDP).</w:t>
      </w:r>
    </w:p>
    <w:p>
      <w:pPr>
        <w:pStyle w:val="Normal"/>
        <w:spacing w:lineRule="exact" w:line="300" w:before="0" w:after="200"/>
        <w:rPr/>
      </w:pPr>
      <w:r>
        <w:rPr>
          <w:rFonts w:eastAsia="Calibri" w:cs="Calibri"/>
          <w:sz w:val="22"/>
          <w:szCs w:val="22"/>
        </w:rPr>
        <w:t>Dua jalur ini memiliki karakter dan dasar hukum yang berbeda. Pembinaan internal Rumah Sakit adalah mekanisme berjenjang yang dirancang institusi sebagai kesempatan koreksi sedini mungkin sebelum eskalasi ke tingkat yang lebih formal, dengan dasar hukum bahwa Peraturan Staf Medis Rumah Sakit wajib memuat ketentuan etika dan disiplin profesi.</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Kewajiban Peraturan Staf Medis dan Staf Tenaga Kesehatan Rumah Sakit memuat ketentuan mengenai etika dan disiplin profesi diatur Pasal 65 ayat (1) huruf d Permenkes Nomor 6 Tahun 2026 tentang Rumah Sakit. Bentuk jenjang pembinaan internal di bawah ini adalah praktik tata kelola yang lazim disusun Rumah Sakit dalam memenuhi kewajiban tersebut, bukan format yang secara eksplisit dirinci oleh Permenkes ini.</w:t>
      </w:r>
    </w:p>
    <w:tbl>
      <w:tblPr>
        <w:tblW w:w="9000" w:type="dxa"/>
        <w:jc w:val="left"/>
        <w:tblInd w:w="0" w:type="dxa"/>
        <w:tblLayout w:type="fixed"/>
        <w:tblCellMar>
          <w:top w:w="80" w:type="dxa"/>
          <w:left w:w="100" w:type="dxa"/>
          <w:bottom w:w="80" w:type="dxa"/>
          <w:right w:w="100" w:type="dxa"/>
        </w:tblCellMar>
      </w:tblPr>
      <w:tblGrid>
        <w:gridCol w:w="2250"/>
        <w:gridCol w:w="2250"/>
        <w:gridCol w:w="2250"/>
        <w:gridCol w:w="2249"/>
      </w:tblGrid>
      <w:tr>
        <w:trPr/>
        <w:tc>
          <w:tcPr>
            <w:tcW w:w="225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Jenjang</w:t>
            </w:r>
          </w:p>
        </w:tc>
        <w:tc>
          <w:tcPr>
            <w:tcW w:w="225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Pemicu</w:t>
            </w:r>
          </w:p>
        </w:tc>
        <w:tc>
          <w:tcPr>
            <w:tcW w:w="225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Tindak Lanjut Internal</w:t>
            </w:r>
          </w:p>
        </w:tc>
        <w:tc>
          <w:tcPr>
            <w:tcW w:w="2249"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Pihak Berwenang</w:t>
            </w:r>
          </w:p>
        </w:tc>
      </w:tr>
      <w:tr>
        <w:trPr/>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1</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Temuan insidental/laporan ringan (mis. dokumentasi tidak lengkap)</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Pembinaan lisan, edukasi ulang SPO</w:t>
            </w:r>
          </w:p>
        </w:tc>
        <w:tc>
          <w:tcPr>
            <w:tcW w:w="2249"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Kepala Departemen Obgin</w:t>
            </w:r>
          </w:p>
        </w:tc>
      </w:tr>
      <w:tr>
        <w:trPr/>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2</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Pengulangan temuan atau keluhan Pasien belum masuk pengaduan formal</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Pembinaan tertulis, evaluasi kepatuhan SPO</w:t>
            </w:r>
          </w:p>
        </w:tc>
        <w:tc>
          <w:tcPr>
            <w:tcW w:w="2249"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Komite Etik dan Hukum RS</w:t>
            </w:r>
          </w:p>
        </w:tc>
      </w:tr>
      <w:tr>
        <w:trPr/>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3</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Dugaan pelanggaran signifikan (mis. dugaan pembukaan rahasia Pasien)</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Investigasi internal formal, pembekuan sementara kewenangan terkait bila perlu</w:t>
            </w:r>
          </w:p>
        </w:tc>
        <w:tc>
          <w:tcPr>
            <w:tcW w:w="2249"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Komite Medik + Komite Etik dan Hukum RS</w:t>
            </w:r>
          </w:p>
        </w:tc>
      </w:tr>
      <w:tr>
        <w:trPr/>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4</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Dugaan pelanggaran serius/berulang/berdampak luas, atau permintaan Pasien/keluarga</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Fasilitasi pengaduan resmi ke MDP; RS tetap menyediakan dokumen tanggapan</w:t>
            </w:r>
          </w:p>
        </w:tc>
        <w:tc>
          <w:tcPr>
            <w:tcW w:w="2249"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Direktur RS</w:t>
            </w:r>
          </w:p>
        </w:tc>
      </w:tr>
    </w:tbl>
    <w:p>
      <w:pPr>
        <w:pStyle w:val="Normal"/>
        <w:spacing w:before="0" w:after="200"/>
        <w:rPr/>
      </w:pPr>
      <w:r>
        <w:rPr/>
      </w:r>
    </w:p>
    <w:p>
      <w:pPr>
        <w:pStyle w:val="Normal"/>
        <w:spacing w:lineRule="exact" w:line="300" w:before="0" w:after="200"/>
        <w:rPr/>
      </w:pPr>
      <w:r>
        <w:rPr>
          <w:rFonts w:eastAsia="Calibri" w:cs="Calibri"/>
          <w:sz w:val="22"/>
          <w:szCs w:val="22"/>
        </w:rPr>
        <w:t>Putusan MDP, sebaliknya, adalah hasil proses disiplin profesi formal di tingkat nasional yang berjalan sepenuhnya independen dari jenjang internal di atas. Prosesnya dimulai dari pengaduan Pasien atau keluarga (suami/istri, saudara kandung, anak, atau orang tua) kepada MDP, yang harus diajukan sebelum lewat waktu tiga tahun sejak kejadian yang diadukan. MDP membentuk Tim Pemeriksa untuk memeriksa pengaduan tersebut, dengan pihak yang diadukan (teradu) diberi kesempatan menanggapi. Sanksi yang dapat dijatuhkan MDP berupa peringatan tertulis, kewajiban mengikuti pendidikan atau pelatihan, penonaktifan Surat Tanda Registrasi sementara waktu, dan/atau rekomendasi pencabutan Surat Izin Praktik — konsekuensinya terhadap kewenangan klinis bersifat mengikat dan tidak dapat "dinegosiasikan" oleh Komite Medik lokal.</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Tata cara pengaduan, pemeriksaan, dan sanksi disiplin profesi diatur Pasal 5, Pasal 7, dan Pasal 28 Peraturan Menteri Kesehatan Nomor 3 Tahun 2025 tentang Penegakan Disiplin Profesi Tenaga Medis dan Tenaga Kesehatan.</w:t>
      </w:r>
    </w:p>
    <w:p>
      <w:pPr>
        <w:pStyle w:val="Normal"/>
        <w:spacing w:lineRule="exact" w:line="300" w:before="0" w:after="200"/>
        <w:rPr/>
      </w:pPr>
      <w:r>
        <w:rPr>
          <w:rFonts w:eastAsia="Calibri" w:cs="Calibri"/>
          <w:sz w:val="22"/>
          <w:szCs w:val="22"/>
        </w:rPr>
        <w:t>Satu hal penting yang tidak boleh dilupakan: jenjang pembinaan internal RS murni mekanisme koreksi dini di tingkat Rumah Sakit dan tidak menggantikan hak Pasien atau keluarga untuk mengajukan pengaduan langsung ke MDP, sepanjang masih dalam batas waktu tiga tahun sejak kejadian, terlepas dari tahap pembinaan internal yang sedang berjalan. Pembahasan lebih mendalam mengenai hubungan disiplin profesi dan kewenangan klinis akan diulas pada Bab 6 ketika membahas peran Komite Medik.</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seorang perawat melaporkan bahwa dokumentasi skrining KDRT oleh seorang Subspesialis Obginsos tidak lengkap selama dua bulan berturut-turut. Kepala Departemen memberi pembinaan lisan (jenjang 1). Ketika pola yang sama berulang di bulan ketiga, kasus naik ke jenjang 2: Komite Etik dan Hukum RS memberi pembinaan tertulis dan meninjau kepatuhannya terhadap SPO. Perubahan status kewenangan formal, bila diperlukan, baru dipertimbangkan pada jenjang 3 ke atas — bukan pada teguran pertama yang sifatnya masih murni edukatif.</w:t>
      </w:r>
    </w:p>
    <w:p>
      <w:pPr>
        <w:pStyle w:val="Heading2"/>
        <w:spacing w:before="320" w:after="160"/>
        <w:rPr/>
      </w:pPr>
      <w:bookmarkStart w:id="32" w:name="__RefHeading___Toc729_224392962"/>
      <w:bookmarkEnd w:id="32"/>
      <w:r>
        <w:rPr>
          <w:rFonts w:eastAsia="Cambria" w:cs="Cambria" w:ascii="Cambria" w:hAnsi="Cambria"/>
        </w:rPr>
        <w:t>3.5 Pemeliharaan Mutu Profesi Berkelanjutan sebagai Tanggung Jawab Aktif</w:t>
      </w:r>
    </w:p>
    <w:p>
      <w:pPr>
        <w:pStyle w:val="Normal"/>
        <w:spacing w:lineRule="exact" w:line="300" w:before="0" w:after="200"/>
        <w:rPr/>
      </w:pPr>
      <w:r>
        <w:rPr>
          <w:rFonts w:eastAsia="Calibri" w:cs="Calibri"/>
          <w:sz w:val="22"/>
          <w:szCs w:val="22"/>
        </w:rPr>
        <w:t>Re-kredensial yang efektif tidak dapat mengandalkan proses penilaian tiga tahunan semata sebagai satu-satunya mekanisme pemeliharaan mutu. Pemeliharaan mutu profesi berkelanjutan menuntut aktivitas berkesinambungan sepanjang masa penugasan, yang kemudian menjadi bahan pembuktian saat re-kredensial tiba. Aktivitas ini meliputi partisipasi dalam audit maternal-perinatal dan near-miss (yang juga merupakan salah satu domain kewenangan mandiri Subspesialis Obginsos, dibahas pada Bab 2), keikutsertaan dalam pendidikan berkelanjutan sesuai perkembangan keilmuan Obginsos, serta pencatatan logbook kasus secara konsisten dari hari ke hari — bukan disusun mendadak menjelang jadwal re-kredensial.</w:t>
      </w:r>
    </w:p>
    <w:p>
      <w:pPr>
        <w:pStyle w:val="Normal"/>
        <w:pBdr>
          <w:left w:val="single" w:sz="24" w:space="8" w:color="2C3A64"/>
        </w:pBdr>
        <w:shd w:val="clear" w:fill="E8EAF3"/>
        <w:spacing w:lineRule="exact" w:line="300" w:before="200" w:after="200"/>
        <w:ind w:left="200"/>
        <w:rPr/>
      </w:pPr>
      <w:r>
        <w:rPr>
          <w:rFonts w:eastAsia="Calibri" w:cs="Calibri"/>
          <w:b/>
          <w:bCs/>
          <w:i/>
          <w:iCs/>
          <w:color w:val="2C3A64"/>
          <w:sz w:val="22"/>
          <w:szCs w:val="22"/>
        </w:rPr>
        <w:t xml:space="preserve">CATATAN KLINIS. </w:t>
      </w:r>
      <w:r>
        <w:rPr>
          <w:rFonts w:eastAsia="Calibri" w:cs="Calibri"/>
          <w:i/>
          <w:iCs/>
          <w:sz w:val="22"/>
          <w:szCs w:val="22"/>
        </w:rPr>
        <w:t>Subspesialis Obginsos yang bijak memandang logbook bukan sebagai beban administratif menjelang re-kredensial, melainkan sebagai instrumen refleksi klinis berkelanjutan. Kebiasaan mencatat kasus segera setelah penanganannya — lengkap dengan refleksi atas keputusan klinis yang diambil — jauh lebih bernilai daripada rekonstruksi memori tiga tahun kemudian, dan jauh lebih dapat dipercaya oleh Sub-Komite Kredensial saat menilai.</w:t>
      </w:r>
    </w:p>
    <w:p>
      <w:pPr>
        <w:pStyle w:val="Heading2"/>
        <w:spacing w:before="320" w:after="160"/>
        <w:rPr/>
      </w:pPr>
      <w:bookmarkStart w:id="33" w:name="__RefHeading___Toc731_224392962"/>
      <w:bookmarkEnd w:id="33"/>
      <w:r>
        <w:rPr>
          <w:rFonts w:eastAsia="Cambria" w:cs="Cambria" w:ascii="Cambria" w:hAnsi="Cambria"/>
        </w:rPr>
        <w:t>3.6 Vignette Klinis</w:t>
      </w:r>
    </w:p>
    <w:p>
      <w:pPr>
        <w:pStyle w:val="Normal"/>
        <w:spacing w:lineRule="exact" w:line="300" w:before="0" w:after="200"/>
        <w:rPr/>
      </w:pPr>
      <w:r>
        <w:rPr>
          <w:rFonts w:eastAsia="Calibri" w:cs="Calibri"/>
          <w:b/>
          <w:bCs/>
          <w:sz w:val="22"/>
          <w:szCs w:val="22"/>
        </w:rPr>
        <w:t>Vignette.</w:t>
      </w:r>
      <w:r>
        <w:rPr>
          <w:rFonts w:eastAsia="Calibri" w:cs="Calibri"/>
          <w:sz w:val="22"/>
          <w:szCs w:val="22"/>
        </w:rPr>
        <w:t xml:space="preserve"> dr. Hendra menjalani re-kredensial ketiga tahunnya di RS Nusantara Medika. Logbooknya menunjukkan bahwa selama tiga tahun terakhir ia konsisten menangani rata-rata delapan kasus kehamilan tidak diinginkan per tahun dengan konseling nondirektif yang terdokumentasi baik, serta memimpin dua audit near-miss maternal yang menghasilkan perbaikan protokol triase di IGD Kebidanan. Sub-Komite Kredensial mempertahankan status Mandiri untuk seluruh butir Kategori A yang sebelumnya diberikan, dan menaikkan status butir B1 (kehamilan risiko tinggi bersama Fetomaternal) dari Supervisi (S) menjadi Tim (T) penuh karena rekam jejak kolaborasinya dengan Fetomaternal RS Nusantara Medika selama tiga tahun terakhir menunjukkan komunikasi klinis yang matang dan konsisten. Namun, pada peninjauan berkas ditemukan bahwa dr. Hendra belum pernah mengikuti pembaruan pelatihan skrining KDRT terbaru yang diwajibkan sejak dua tahun lalu. Sub-Komite merekomendasikan re-kredensial disetujui dengan penyesuaian: kewenangan dipertahankan penuh, namun disertai syarat mengikuti pelatihan pembaruan tersebut dalam tiga bulan sebagai bagian dari pemeliharaan mutu profesi berkelanjutan, bukan sebagai alasan penundaan penerbitan SPK baru.</w:t>
      </w:r>
    </w:p>
    <w:p>
      <w:pPr>
        <w:pStyle w:val="Heading2"/>
        <w:spacing w:before="320" w:after="160"/>
        <w:rPr/>
      </w:pPr>
      <w:bookmarkStart w:id="34" w:name="__RefHeading___Toc733_224392962"/>
      <w:bookmarkEnd w:id="34"/>
      <w:r>
        <w:rPr>
          <w:rFonts w:eastAsia="Cambria" w:cs="Cambria" w:ascii="Cambria" w:hAnsi="Cambria"/>
        </w:rPr>
        <w:t>3.7 Ringkasan Poin Kunci</w:t>
      </w:r>
    </w:p>
    <w:p>
      <w:pPr>
        <w:pStyle w:val="ListParagraph"/>
        <w:numPr>
          <w:ilvl w:val="0"/>
          <w:numId w:val="9"/>
        </w:numPr>
        <w:spacing w:lineRule="exact" w:line="300" w:before="0" w:after="120"/>
        <w:rPr/>
      </w:pPr>
      <w:r>
        <w:rPr>
          <w:rFonts w:eastAsia="Calibri" w:cs="Calibri"/>
          <w:sz w:val="22"/>
          <w:szCs w:val="22"/>
        </w:rPr>
        <w:t>Re-kredensial dilakukan setiap tiga tahun atau mengikuti siklus akreditasi Rumah Sakit, sebagai mekanisme memastikan status kewenangan mencerminkan kompetensi aktual, bukan kompetensi masa lalu.</w:t>
      </w:r>
    </w:p>
    <w:p>
      <w:pPr>
        <w:pStyle w:val="ListParagraph"/>
        <w:numPr>
          <w:ilvl w:val="0"/>
          <w:numId w:val="9"/>
        </w:numPr>
        <w:spacing w:lineRule="exact" w:line="300" w:before="0" w:after="120"/>
        <w:rPr/>
      </w:pPr>
      <w:r>
        <w:rPr>
          <w:rFonts w:eastAsia="Calibri" w:cs="Calibri"/>
          <w:sz w:val="22"/>
          <w:szCs w:val="22"/>
        </w:rPr>
        <w:t>Fokus penilaian re-kredensial berbeda dari kredensial awal: kredensial awal menilai potensi berbasis bukti pendidikan, re-kredensial menilai rekam jejak aktual berbasis logbook masa penugasan.</w:t>
      </w:r>
    </w:p>
    <w:p>
      <w:pPr>
        <w:pStyle w:val="ListParagraph"/>
        <w:numPr>
          <w:ilvl w:val="0"/>
          <w:numId w:val="9"/>
        </w:numPr>
        <w:spacing w:lineRule="exact" w:line="300" w:before="0" w:after="120"/>
        <w:rPr/>
      </w:pPr>
      <w:r>
        <w:rPr>
          <w:rFonts w:eastAsia="Calibri" w:cs="Calibri"/>
          <w:sz w:val="22"/>
          <w:szCs w:val="22"/>
        </w:rPr>
        <w:t>Re-kredensial dapat menghasilkan peningkatan, pemeliharaan, atau penurunan status kewenangan, tergantung bukti performa yang terkumpul.</w:t>
      </w:r>
    </w:p>
    <w:p>
      <w:pPr>
        <w:pStyle w:val="ListParagraph"/>
        <w:numPr>
          <w:ilvl w:val="0"/>
          <w:numId w:val="9"/>
        </w:numPr>
        <w:spacing w:lineRule="exact" w:line="300" w:before="0" w:after="120"/>
        <w:rPr/>
      </w:pPr>
      <w:r>
        <w:rPr>
          <w:rFonts w:eastAsia="Calibri" w:cs="Calibri"/>
          <w:sz w:val="22"/>
          <w:szCs w:val="22"/>
        </w:rPr>
        <w:t>Perubahan status di luar siklus reguler dapat terjadi melalui dua jalur berbeda: pembinaan internal Rumah Sakit (bertahap, berorientasi koreksi) atau putusan Majelis Disiplin Profesi (formal, mengikat).</w:t>
      </w:r>
    </w:p>
    <w:p>
      <w:pPr>
        <w:pStyle w:val="ListParagraph"/>
        <w:numPr>
          <w:ilvl w:val="0"/>
          <w:numId w:val="9"/>
        </w:numPr>
        <w:spacing w:lineRule="exact" w:line="300" w:before="0" w:after="120"/>
        <w:rPr/>
      </w:pPr>
      <w:r>
        <w:rPr>
          <w:rFonts w:eastAsia="Calibri" w:cs="Calibri"/>
          <w:sz w:val="22"/>
          <w:szCs w:val="22"/>
        </w:rPr>
        <w:t>Pemeliharaan mutu profesi berkelanjutan adalah tanggung jawab aktif sepanjang masa penugasan, bukan aktivitas yang disiapkan mendadak menjelang jadwal re-kredensial.</w:t>
      </w:r>
    </w:p>
    <w:p>
      <w:pPr>
        <w:pStyle w:val="Heading2"/>
        <w:spacing w:before="320" w:after="160"/>
        <w:rPr/>
      </w:pPr>
      <w:bookmarkStart w:id="35" w:name="__RefHeading___Toc735_224392962"/>
      <w:bookmarkEnd w:id="35"/>
      <w:r>
        <w:rPr>
          <w:rFonts w:eastAsia="Cambria" w:cs="Cambria" w:ascii="Cambria" w:hAnsi="Cambria"/>
        </w:rPr>
        <w:t>3.8 Pertanyaan Refleksi</w:t>
      </w:r>
    </w:p>
    <w:p>
      <w:pPr>
        <w:pStyle w:val="Normal"/>
        <w:spacing w:lineRule="exact" w:line="300" w:before="0" w:after="200"/>
        <w:rPr/>
      </w:pPr>
      <w:r>
        <w:rPr>
          <w:rFonts w:eastAsia="Calibri" w:cs="Calibri"/>
          <w:sz w:val="22"/>
          <w:szCs w:val="22"/>
        </w:rPr>
        <w:t>1. Mengapa re-kredensial tidak dapat hanya mengulang proses penilaian kredensial awal dengan dokumen yang sama?</w:t>
      </w:r>
    </w:p>
    <w:p>
      <w:pPr>
        <w:pStyle w:val="Normal"/>
        <w:spacing w:lineRule="exact" w:line="300" w:before="0" w:after="200"/>
        <w:rPr/>
      </w:pPr>
      <w:r>
        <w:rPr>
          <w:rFonts w:eastAsia="Calibri" w:cs="Calibri"/>
          <w:sz w:val="22"/>
          <w:szCs w:val="22"/>
        </w:rPr>
        <w:t>2. Dalam situasi apa perubahan status kewenangan sepatutnya menempuh jalur pembinaan internal, dan dalam situasi apa ia harus segera dieskalasi ke Majelis Disiplin Profesi?</w:t>
      </w:r>
    </w:p>
    <w:p>
      <w:pPr>
        <w:pStyle w:val="Normal"/>
        <w:spacing w:lineRule="exact" w:line="300" w:before="0" w:after="200"/>
        <w:rPr/>
      </w:pPr>
      <w:r>
        <w:rPr>
          <w:rFonts w:eastAsia="Calibri" w:cs="Calibri"/>
          <w:sz w:val="22"/>
          <w:szCs w:val="22"/>
        </w:rPr>
        <w:t>3. Bagaimana kebiasaan pencatatan logbook harian dapat memengaruhi kualitas dan objektivitas penilaian re-kredensial tiga tahun kemudian?</w:t>
      </w:r>
      <w:r>
        <w:br w:type="page"/>
      </w:r>
    </w:p>
    <w:p>
      <w:pPr>
        <w:pStyle w:val="Heading1"/>
        <w:spacing w:before="400" w:after="200"/>
        <w:rPr/>
      </w:pPr>
      <w:bookmarkStart w:id="36" w:name="__RefHeading___Toc737_224392962"/>
      <w:bookmarkEnd w:id="36"/>
      <w:r>
        <w:rPr>
          <w:rFonts w:eastAsia="Cambria" w:cs="Cambria" w:ascii="Cambria" w:hAnsi="Cambria"/>
        </w:rPr>
        <w:t>Bab 4 — Sistem Rujukan Internal: Formulir, Alur, dan Standar Waktu Respons</w:t>
      </w:r>
    </w:p>
    <w:p>
      <w:pPr>
        <w:pStyle w:val="Heading2"/>
        <w:spacing w:before="320" w:after="160"/>
        <w:rPr/>
      </w:pPr>
      <w:bookmarkStart w:id="37" w:name="__RefHeading___Toc739_224392962"/>
      <w:bookmarkEnd w:id="37"/>
      <w:r>
        <w:rPr>
          <w:rFonts w:eastAsia="Cambria" w:cs="Cambria" w:ascii="Cambria" w:hAnsi="Cambria"/>
        </w:rPr>
        <w:t>4.1 Rujukan Internal sebagai Konsekuensi Logis Matriks Kewenangan</w:t>
      </w:r>
    </w:p>
    <w:p>
      <w:pPr>
        <w:pStyle w:val="Normal"/>
        <w:spacing w:lineRule="exact" w:line="300" w:before="0" w:after="200"/>
        <w:rPr/>
      </w:pPr>
      <w:r>
        <w:rPr>
          <w:rFonts w:eastAsia="Calibri" w:cs="Calibri"/>
          <w:sz w:val="22"/>
          <w:szCs w:val="22"/>
        </w:rPr>
        <w:t>Bab 2 menjelaskan bahwa banyak butir dalam Matriks RKK berstatus Tim (T), yang berarti tindakan hanya dapat dilakukan bersama subspesialis mitra (Kategori B) atau Tim Multidisiplin (Kategori C). Status ini tidak bermakna apa pun tanpa mekanisme operasional yang memungkinkan Subspesialis Obginsos benar-benar menjangkau mitra tersebut secara cepat, terdokumentasi, dan akuntabel. Sistem rujukan internal adalah mekanisme itu — jembatan operasional antara kewenangan klinis yang tertulis di atas kertas dan pelayanan nyata yang diterima Pasien di ranjang rumah sakit.</w:t>
      </w:r>
    </w:p>
    <w:p>
      <w:pPr>
        <w:pStyle w:val="Normal"/>
        <w:spacing w:lineRule="exact" w:line="300" w:before="0" w:after="200"/>
        <w:rPr/>
      </w:pPr>
      <w:r>
        <w:rPr>
          <w:rFonts w:eastAsia="Calibri" w:cs="Calibri"/>
          <w:sz w:val="22"/>
          <w:szCs w:val="22"/>
        </w:rPr>
        <w:t xml:space="preserve">Penting dibedakan sejak awal: rujukan internal berbeda dari rujukan eksternal (dibahas pada Bab 5). Rujukan internal terjadi antar-subspesialis atau antar-profesi </w:t>
      </w:r>
      <w:r>
        <w:rPr>
          <w:rFonts w:eastAsia="Calibri" w:cs="Calibri"/>
          <w:i/>
          <w:iCs/>
          <w:sz w:val="22"/>
          <w:szCs w:val="22"/>
        </w:rPr>
        <w:t>dalam satu Rumah Sakit yang sama</w:t>
      </w:r>
      <w:r>
        <w:rPr>
          <w:rFonts w:eastAsia="Calibri" w:cs="Calibri"/>
          <w:sz w:val="22"/>
          <w:szCs w:val="22"/>
        </w:rPr>
        <w:t xml:space="preserve"> — Pasien tidak berpindah institusi, hanya berpindah pemberi layanan atau ditambahkan pemberi layanan baru dalam tim yang menanganinya.</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butir B1 pada RKK seorang Subspesialis Obginsos berstatus Tim (T) untuk "kehamilan risiko tinggi dengan komplikasi medis-obstetri berat disertai masalah sosial". Status ini hanya bermakna nyata bagi Pasien bila, begitu kasus semacam ini muncul, ada mekanisme yang memastikan Fetomaternal benar-benar dihubungi, merespons, dan terdokumentasi dalam rentang waktu yang jelas — bukan sekadar niat baik untuk "berkoordinasi" tanpa jalur yang pasti.</w:t>
      </w:r>
    </w:p>
    <w:p>
      <w:pPr>
        <w:pStyle w:val="Heading2"/>
        <w:spacing w:before="320" w:after="160"/>
        <w:rPr/>
      </w:pPr>
      <w:bookmarkStart w:id="38" w:name="__RefHeading___Toc741_224392962"/>
      <w:bookmarkEnd w:id="38"/>
      <w:r>
        <w:rPr>
          <w:rFonts w:eastAsia="Cambria" w:cs="Cambria" w:ascii="Cambria" w:hAnsi="Cambria"/>
        </w:rPr>
        <w:t>4.2 Formulir Konsultasi Internal sebagai Instrumen Baku</w:t>
      </w:r>
    </w:p>
    <w:p>
      <w:pPr>
        <w:pStyle w:val="Normal"/>
        <w:spacing w:lineRule="exact" w:line="300" w:before="0" w:after="200"/>
        <w:rPr/>
      </w:pPr>
      <w:r>
        <w:rPr>
          <w:rFonts w:eastAsia="Calibri" w:cs="Calibri"/>
          <w:sz w:val="22"/>
          <w:szCs w:val="22"/>
        </w:rPr>
        <w:t>Rujukan internal dilakukan melalui Sistem Informasi Kesehatan Rumah Sakit menggunakan formulir konsultasi terstandar — dikenal sebagai Formulir Konsultasi Internal (FKI) — yang memuat empat unsur wajib: identitas Pasien, ringkasan klinis, alasan rujukan, dan pertanyaan klinis spesifik.</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Setiap Rumah Sakit wajib mencatat dan melaporkan seluruh kegiatan penyelenggaraannya — termasuk proses rujukan dan hasil Tim Multidisiplin — dalam Sistem Informasi Kesehatan yang terintegrasi dengan Sistem Informasi Kesehatan Nasional, dan wajib menjaga kerahasiaan seluruh dokumen pencatatan tersebut (Pasal 74 ayat (1) dan ayat (2) Permenkes Nomor 6 Tahun 2026 tentang Rumah Sakit).</w:t>
      </w:r>
    </w:p>
    <w:p>
      <w:pPr>
        <w:pStyle w:val="Normal"/>
        <w:spacing w:lineRule="exact" w:line="300" w:before="0" w:after="200"/>
        <w:rPr/>
      </w:pPr>
      <w:r>
        <w:rPr>
          <w:rFonts w:eastAsia="Calibri" w:cs="Calibri"/>
          <w:sz w:val="22"/>
          <w:szCs w:val="22"/>
        </w:rPr>
        <w:t>Unsur "pertanyaan klinis spesifik" pada FKI patut mendapat penekanan khusus, karena inilah unsur yang paling sering diabaikan dalam praktik rujukan yang kurang matang. Rujukan yang hanya berbunyi "mohon dievaluasi dan ditangani" tanpa pertanyaan spesifik memindahkan beban berpikir sepenuhnya kepada penerima rujukan, memperlambat respons, dan berisiko menghasilkan jawaban yang tidak relevan dengan kebutuhan riil pengaju. Rujukan yang baik justru mempersempit: bukan "tolong tangani Pasien ini", melainkan misalnya "mohon pendapat Psikiatri mengenai kelayakan Pasien menjalani konseling nondirektif independen mengingat riwayat episode psikotik dua bulan lalu, dan apakah diperlukan pendampingan tambahan selama sesi konseling."</w:t>
      </w:r>
    </w:p>
    <w:p>
      <w:pPr>
        <w:pStyle w:val="Normal"/>
        <w:spacing w:lineRule="exact" w:line="300" w:before="0" w:after="200"/>
        <w:rPr/>
      </w:pPr>
      <w:r>
        <w:rPr>
          <w:rFonts w:eastAsia="Calibri" w:cs="Calibri"/>
          <w:sz w:val="22"/>
          <w:szCs w:val="22"/>
        </w:rPr>
        <w:t>Formulir Konsultasi Internal juga memuat bagian yang wajib diisi penerima konsultasi: tanggapan atau rencana tata laksana, tanggal dan jam tanggapan, serta — khusus untuk kasus Kategori B — penetapan Primary Responsibility. Kelengkapan pengisian kedua sisi formulir ini (pengaju dan penerima) menjadi bukti dokumentatif bahwa proses rujukan benar-benar berlangsung sebagai dialog klinis, bukan sekadar pelimpahan sepihak.</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Isi FKI untuk kasus seperti kehamilan tidak diinginkan, kekerasan berbasis gender, atau gangguan mental tergolong data pribadi yang bersifat spesifik menurut Undang-Undang Nomor 27 Tahun 2022 tentang Pelindungan Data Pribadi. Akses terhadap FKI dibatasi hanya untuk tenaga kesehatan yang terlibat langsung dalam tata laksana, dan pembukaan informasi kepada pihak luar hanya dilakukan melalui prosedur resmi Rumah Sakit yang sah.</w:t>
      </w:r>
    </w:p>
    <w:p>
      <w:pPr>
        <w:pStyle w:val="Heading2"/>
        <w:spacing w:before="320" w:after="160"/>
        <w:rPr/>
      </w:pPr>
      <w:bookmarkStart w:id="39" w:name="__RefHeading___Toc743_224392962"/>
      <w:bookmarkEnd w:id="39"/>
      <w:r>
        <w:rPr>
          <w:rFonts w:eastAsia="Cambria" w:cs="Cambria" w:ascii="Cambria" w:hAnsi="Cambria"/>
        </w:rPr>
        <w:t>4.3 Standar Waktu Respons</w:t>
      </w:r>
    </w:p>
    <w:p>
      <w:pPr>
        <w:pStyle w:val="Normal"/>
        <w:spacing w:lineRule="exact" w:line="300" w:before="0" w:after="200"/>
        <w:rPr/>
      </w:pPr>
      <w:r>
        <w:rPr>
          <w:rFonts w:eastAsia="Calibri" w:cs="Calibri"/>
          <w:sz w:val="22"/>
          <w:szCs w:val="22"/>
        </w:rPr>
        <w:t>Standar waktu respons adalah jantung operasional sistem rujukan internal, karena tanpa batas waktu yang jelas, rujukan berisiko menjadi antrean tanpa akhir yang membahayakan Pasien. Standar berikut berlaku secara konsisten di seluruh mekanisme rujukan internal.</w:t>
      </w:r>
    </w:p>
    <w:tbl>
      <w:tblPr>
        <w:tblW w:w="9000" w:type="dxa"/>
        <w:jc w:val="left"/>
        <w:tblInd w:w="0" w:type="dxa"/>
        <w:tblLayout w:type="fixed"/>
        <w:tblCellMar>
          <w:top w:w="80" w:type="dxa"/>
          <w:left w:w="100" w:type="dxa"/>
          <w:bottom w:w="80" w:type="dxa"/>
          <w:right w:w="100" w:type="dxa"/>
        </w:tblCellMar>
      </w:tblPr>
      <w:tblGrid>
        <w:gridCol w:w="4500"/>
        <w:gridCol w:w="4499"/>
      </w:tblGrid>
      <w:tr>
        <w:trPr/>
        <w:tc>
          <w:tcPr>
            <w:tcW w:w="450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Situasi</w:t>
            </w:r>
          </w:p>
        </w:tc>
        <w:tc>
          <w:tcPr>
            <w:tcW w:w="4499"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Standar Waktu Respons</w:t>
            </w:r>
          </w:p>
        </w:tc>
      </w:tr>
      <w:tr>
        <w:trPr/>
        <w:tc>
          <w:tcPr>
            <w:tcW w:w="45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Kasus non-gawat darurat (elektif), respons tertulis dalam rekam medis</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Maksimal 24 jam</w:t>
            </w:r>
          </w:p>
        </w:tc>
      </w:tr>
      <w:tr>
        <w:trPr/>
        <w:tc>
          <w:tcPr>
            <w:tcW w:w="45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Kasus gawat darurat, respons tertulis dalam rekam medis</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Maksimal 1 jam</w:t>
            </w:r>
          </w:p>
        </w:tc>
      </w:tr>
      <w:tr>
        <w:trPr/>
        <w:tc>
          <w:tcPr>
            <w:tcW w:w="45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Pertemuan awal Tim Multidisiplin sejak kasus Kategori C diidentifikasi</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Maksimal 48 jam (segera untuk kasus risiko tinggi)</w:t>
            </w:r>
          </w:p>
        </w:tc>
      </w:tr>
      <w:tr>
        <w:trPr/>
        <w:tc>
          <w:tcPr>
            <w:tcW w:w="45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Konsultasi telepon on-call di luar jam kerja, kasus gawat darurat</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Maksimal 15 menit</w:t>
            </w:r>
          </w:p>
        </w:tc>
      </w:tr>
      <w:tr>
        <w:trPr/>
        <w:tc>
          <w:tcPr>
            <w:tcW w:w="4500"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Konsultasi telepon on-call di luar jam kerja, kasus mendesak nonemergensi</w:t>
            </w:r>
          </w:p>
        </w:tc>
        <w:tc>
          <w:tcPr>
            <w:tcW w:w="4499" w:type="dxa"/>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libri" w:cs="Calibri"/>
                <w:b w:val="false"/>
                <w:bCs w:val="false"/>
                <w:color w:val="000000"/>
                <w:sz w:val="20"/>
                <w:szCs w:val="20"/>
              </w:rPr>
              <w:t>Maksimal 1 jam</w:t>
            </w:r>
          </w:p>
        </w:tc>
      </w:tr>
    </w:tbl>
    <w:p>
      <w:pPr>
        <w:pStyle w:val="Normal"/>
        <w:spacing w:before="0" w:after="200"/>
        <w:rPr/>
      </w:pPr>
      <w:r>
        <w:rPr/>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Standar waktu respons (24 jam untuk kasus non-gawat darurat, 1 jam untuk kasus gawat darurat) ditetapkan sebagai kebijakan Standar Prosedur Operasional Rumah Sakit yang mengoperasionalkan Kategori A–D pada Matriks Kewenangan Klinis; kewajiban mencatat dan melaporkan seluruh proses rujukan dan hasil konsultasi dalam Sistem Informasi Kesehatan yang terintegrasi dengan Sistem Informasi Kesehatan Nasional diatur Pasal 74 ayat (1) Permenkes Nomor 6 Tahun 2026 tentang Rumah Sakit.</w:t>
      </w:r>
    </w:p>
    <w:p>
      <w:pPr>
        <w:pStyle w:val="Normal"/>
        <w:spacing w:lineRule="exact" w:line="300" w:before="0" w:after="200"/>
        <w:rPr/>
      </w:pPr>
      <w:r>
        <w:rPr>
          <w:rFonts w:eastAsia="Calibri" w:cs="Calibri"/>
          <w:sz w:val="22"/>
          <w:szCs w:val="22"/>
        </w:rPr>
        <w:t>Standar ini bukan angka yang berlaku seragam tanpa nuansa. Ambang 24 jam untuk kasus elektif memberi ruang wajar bagi penerima rujukan menjadwalkan penilaian tanpa mengganggu pelayanan Pasien lain yang sedang ditangani, sementara ambang 1 jam untuk kasus gawat darurat mencerminkan realitas bahwa keterlambatan pada situasi darurat obstetri dapat berakibat fatal dalam hitungan menit hingga jam. Perbedaan drastis antara kedua ambang ini justru menegaskan pentingnya ketepatan pemohon dalam mengklasifikasikan urgensi kasus sejak awal — klasifikasi yang keliru, baik terlalu longgar maupun terlalu ketat, sama-sama merusak keandalan sistem.</w:t>
      </w:r>
    </w:p>
    <w:p>
      <w:pPr>
        <w:pStyle w:val="Heading2"/>
        <w:spacing w:before="320" w:after="160"/>
        <w:rPr/>
      </w:pPr>
      <w:bookmarkStart w:id="40" w:name="__RefHeading___Toc745_224392962"/>
      <w:bookmarkEnd w:id="40"/>
      <w:r>
        <w:rPr>
          <w:rFonts w:eastAsia="Cambria" w:cs="Cambria" w:ascii="Cambria" w:hAnsi="Cambria"/>
        </w:rPr>
        <w:t>4.4 Ketersediaan Konsultasi di Luar Jam Kerja (On-Call)</w:t>
      </w:r>
    </w:p>
    <w:p>
      <w:pPr>
        <w:pStyle w:val="Normal"/>
        <w:spacing w:lineRule="exact" w:line="300" w:before="0" w:after="200"/>
        <w:rPr/>
      </w:pPr>
      <w:r>
        <w:rPr>
          <w:rFonts w:eastAsia="Calibri" w:cs="Calibri"/>
          <w:sz w:val="22"/>
          <w:szCs w:val="22"/>
        </w:rPr>
        <w:t>Kebutuhan konsultasi tidak berhenti pada jam kerja reguler. Rumah Sakit wajib menetapkan mekanisme on-call agar kasus-kasus pemicu wajib konsultasi — misalnya temuan skrining KDRT positif, kegawatdaruratan maternal berat, atau kecurigaan gangguan mental berat pada kehamilan — yang muncul di luar jam kerja tetap dapat tertangani aman. Mekanisme ini mencakup ketersediaan kontak (telepon atau telemedicine) untuk seluruh jam di luar jam kerja reguler, dengan target waktu respons sebagaimana tercantum pada tabel di atas. Selama menunggu respons on-call, dokter atau bidan jaga tetap wajib melakukan stabilisasi dan tata laksana awal sesuai kompetensinya masing-masing, termasuk pertolongan kegawatdaruratan yang tidak boleh ditunda, sembari mendokumentasikan waktu mulai menunggu respons.</w:t>
      </w:r>
    </w:p>
    <w:p>
      <w:pPr>
        <w:pStyle w:val="Normal"/>
        <w:spacing w:lineRule="exact" w:line="300" w:before="0" w:after="200"/>
        <w:rPr/>
      </w:pPr>
      <w:r>
        <w:rPr>
          <w:rFonts w:eastAsia="Calibri" w:cs="Calibri"/>
          <w:sz w:val="22"/>
          <w:szCs w:val="22"/>
        </w:rPr>
        <w:t>Apabila on-call tidak merespons dalam target waktu, dokter jaga wajib mengaktifkan rantai eskalasi kepada Kepala Departemen Obstetri dan Ginekologi atau Direktur Jaga, dan/atau segera mengaktifkan Kategori D (rujukan eksternal, dibahas pada Bab 5) bila kondisi Pasien memungkinkan transportasi. Rumah Sakit yang hanya memiliki satu Subspesialis Obginsos wajib memiliki perjanjian jejaring dengan RS atau subspesialis mitra terdekat sebagai jaring pengaman, mengingat satu individu tidak mungkin tersedia untuk seluruh jam dalam setahun.</w:t>
      </w:r>
    </w:p>
    <w:p>
      <w:pPr>
        <w:pStyle w:val="Normal"/>
        <w:pBdr>
          <w:left w:val="single" w:sz="24" w:space="8" w:color="2C3A64"/>
        </w:pBdr>
        <w:shd w:val="clear" w:fill="E8EAF3"/>
        <w:spacing w:lineRule="exact" w:line="300" w:before="200" w:after="200"/>
        <w:ind w:left="200"/>
        <w:rPr/>
      </w:pPr>
      <w:r>
        <w:rPr>
          <w:rFonts w:eastAsia="Calibri" w:cs="Calibri"/>
          <w:b/>
          <w:bCs/>
          <w:i/>
          <w:iCs/>
          <w:color w:val="2C3A64"/>
          <w:sz w:val="22"/>
          <w:szCs w:val="22"/>
        </w:rPr>
        <w:t xml:space="preserve">CATATAN KLINIS. </w:t>
      </w:r>
      <w:r>
        <w:rPr>
          <w:rFonts w:eastAsia="Calibri" w:cs="Calibri"/>
          <w:i/>
          <w:iCs/>
          <w:sz w:val="22"/>
          <w:szCs w:val="22"/>
        </w:rPr>
        <w:t>Ketersediaan on-call yang baik bukan sekadar soal memiliki nomor telepon yang dapat dihubungi, melainkan soal kepastian bahwa nomor tersebut benar-benar direspons dalam ambang waktu yang dijanjikan. Rumah Sakit yang ingin menilai efektivitas sistem on-call-nya sepatutnya secara berkala melakukan audit sederhana — mencatat waktu panggilan masuk dan waktu respons aktual — bukan hanya mengandalkan keberadaan kebijakan tertulis.</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bidan jaga menghubungi Subspesialis Obginsos on-call pukul 02.00 untuk kasus kegawatdaruratan maternal, namun tidak ada jawaban dalam lima belas menit. Sesuai rantai eskalasi, bidan segera menghubungi Kepala Departemen Obgin sebagai jalur kedua, sambil tetap melakukan stabilisasi awal sesuai kompetensinya dan mendokumentasikan waktu tunggu — bukan menunggu pasif sampai on-call akhirnya merespons.</w:t>
      </w:r>
    </w:p>
    <w:p>
      <w:pPr>
        <w:pStyle w:val="Heading2"/>
        <w:spacing w:before="320" w:after="160"/>
        <w:rPr/>
      </w:pPr>
      <w:bookmarkStart w:id="41" w:name="__RefHeading___Toc747_224392962"/>
      <w:bookmarkEnd w:id="41"/>
      <w:r>
        <w:rPr>
          <w:rFonts w:eastAsia="Cambria" w:cs="Cambria" w:ascii="Cambria" w:hAnsi="Cambria"/>
        </w:rPr>
        <w:t>4.5 Primary Responsibility pada Kasus Kolaborasi Horizontal</w:t>
      </w:r>
    </w:p>
    <w:p>
      <w:pPr>
        <w:pStyle w:val="Normal"/>
        <w:spacing w:lineRule="exact" w:line="300" w:before="0" w:after="200"/>
        <w:rPr/>
      </w:pPr>
      <w:r>
        <w:rPr>
          <w:rFonts w:eastAsia="Calibri" w:cs="Calibri"/>
          <w:sz w:val="22"/>
          <w:szCs w:val="22"/>
        </w:rPr>
        <w:t xml:space="preserve">Untuk kasus Kategori B (kolaborasi horizontal), penetapan tanggung jawab utama atau </w:t>
      </w:r>
      <w:r>
        <w:rPr>
          <w:rFonts w:eastAsia="Calibri" w:cs="Calibri"/>
          <w:i/>
          <w:iCs/>
          <w:sz w:val="22"/>
          <w:szCs w:val="22"/>
        </w:rPr>
        <w:t>primary responsibility</w:t>
      </w:r>
      <w:r>
        <w:rPr>
          <w:rFonts w:eastAsia="Calibri" w:cs="Calibri"/>
          <w:sz w:val="22"/>
          <w:szCs w:val="22"/>
        </w:rPr>
        <w:t xml:space="preserve"> menjadi krusial agar tidak terjadi kekaburan akuntabilitas ketika dua atau lebih subspesialis menangani Pasien yang sama. Prinsipnya: tanggung jawab utama tetap berada pada subspesialis yang menangani domain medis dominan, dengan Subspesialis Obginsos berperan sebagai koordinator aspek sosial-psikologis dan tata kelola holistik. Sebagai contoh, pada kasus kehamilan risiko tinggi dengan komplikasi medis-obstetri berat disertai masalah sosial (butir B1), bila komplikasi medis-obstetriknya dominan, Primary Responsibility berada pada Fetomaternal, sedangkan Subspesialis Obginsos mengoordinasikan aspek psikososial pendampingan Pasien dan keluarga, skrining risiko tambahan, serta memastikan tata kelola holistik tidak terabaikan di tengah fokus penanganan medis akut.</w:t>
      </w:r>
    </w:p>
    <w:p>
      <w:pPr>
        <w:pStyle w:val="Normal"/>
        <w:spacing w:lineRule="exact" w:line="300" w:before="0" w:after="200"/>
        <w:rPr/>
      </w:pPr>
      <w:r>
        <w:rPr>
          <w:rFonts w:eastAsia="Calibri" w:cs="Calibri"/>
          <w:sz w:val="22"/>
          <w:szCs w:val="22"/>
        </w:rPr>
        <w:t>Penetapan Primary Responsibility yang jelas dalam dua puluh empat jam pertama sejak rujukan diajukan menjadi indikator kepatuhan tersendiri dalam SPO Kategori B, karena kekaburan pada masa krisis awal justru paling berbahaya bagi keselamatan Pasien.</w:t>
      </w:r>
    </w:p>
    <w:p>
      <w:pPr>
        <w:pStyle w:val="Heading2"/>
        <w:spacing w:before="320" w:after="160"/>
        <w:rPr/>
      </w:pPr>
      <w:bookmarkStart w:id="42" w:name="__RefHeading___Toc749_224392962"/>
      <w:bookmarkEnd w:id="42"/>
      <w:r>
        <w:rPr>
          <w:rFonts w:eastAsia="Cambria" w:cs="Cambria" w:ascii="Cambria" w:hAnsi="Cambria"/>
        </w:rPr>
        <w:t>4.6 Pembentukan Tim Multidisiplin untuk Kasus Kategori C</w:t>
      </w:r>
    </w:p>
    <w:p>
      <w:pPr>
        <w:pStyle w:val="Normal"/>
        <w:spacing w:lineRule="exact" w:line="300" w:before="0" w:after="200"/>
        <w:rPr/>
      </w:pPr>
      <w:r>
        <w:rPr>
          <w:rFonts w:eastAsia="Calibri" w:cs="Calibri"/>
          <w:sz w:val="22"/>
          <w:szCs w:val="22"/>
        </w:rPr>
        <w:t>Untuk kasus Kategori C, pimpinan Departemen Obstetri dan Ginekologi membentuk Tim Multidisiplin, baik bersifat ad hoc (untuk kasus tunggal) maupun permanen (untuk kebutuhan berkelanjutan), beranggotakan Subspesialis Obginsos sebagai koordinator klinis, serta perwakilan Psikiatri/Psikologi Klinis, Pekerja Sosial Medis, Bagian Hukum/Komite Etik Rumah Sakit, dan Ahli Gizi Klinik sesuai kebutuhan kasus. Pertemuan awal MDT wajib berlangsung dalam maksimal 48 jam sejak kasus Kategori C teridentifikasi, atau lebih segera untuk kasus berisiko tinggi. Peran Subspesialis Obginsos sebagai koordinator klinis MDT — bukan hanya salah satu anggota tim — akan dibahas lebih mendalam pada Bab 7 ketika membahas kepemimpinan klinis unit pelayanan.</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begitu kasus kehamilan remaja dengan faktor psikososial berat teridentifikasi hari Senin pagi, Kepala Departemen Obgin membentuk MDT ad hoc pada hari yang sama; pertemuan awal yang melibatkan Psikolog dan Pekerja Sosial Medis berlangsung Selasa sore — dalam rentang 48 jam yang disyaratkan — dengan Subspesialis Obginsos memimpin pertemuan dan merangkum kesepakatan rencana tata laksana bersama.</w:t>
      </w:r>
    </w:p>
    <w:p>
      <w:pPr>
        <w:pStyle w:val="Heading2"/>
        <w:spacing w:before="320" w:after="160"/>
        <w:rPr/>
      </w:pPr>
      <w:bookmarkStart w:id="43" w:name="__RefHeading___Toc751_224392962"/>
      <w:bookmarkEnd w:id="43"/>
      <w:r>
        <w:rPr>
          <w:rFonts w:eastAsia="Cambria" w:cs="Cambria" w:ascii="Cambria" w:hAnsi="Cambria"/>
        </w:rPr>
        <w:t>4.7 Vignette Klinis</w:t>
      </w:r>
    </w:p>
    <w:p>
      <w:pPr>
        <w:pStyle w:val="Normal"/>
        <w:spacing w:lineRule="exact" w:line="300" w:before="0" w:after="200"/>
        <w:rPr/>
      </w:pPr>
      <w:r>
        <w:rPr>
          <w:rFonts w:eastAsia="Calibri" w:cs="Calibri"/>
          <w:b/>
          <w:bCs/>
          <w:sz w:val="22"/>
          <w:szCs w:val="22"/>
        </w:rPr>
        <w:t>Vignette.</w:t>
      </w:r>
      <w:r>
        <w:rPr>
          <w:rFonts w:eastAsia="Calibri" w:cs="Calibri"/>
          <w:sz w:val="22"/>
          <w:szCs w:val="22"/>
        </w:rPr>
        <w:t xml:space="preserve"> Pada pukul 22.00, perawat jaga IGD Kebidanan RS Melati Husada menemukan tanda skrining KDRT positif pada Pasien yang datang dengan keluhan nyeri perut. Sesuai protokol, perawat segera mengaktifkan konsultasi on-call kepada Subspesialis Obginsos yang bertugas. Subspesialis Obginsos merespons telepon dalam delapan menit — sesuai standar maksimal lima belas menit untuk kasus gawat darurat terkait keselamatan — dan setelah asesmen awal jarak jauh, menyimpulkan bahwa situasi memerlukan penilaian tatap muka segera. Ia tiba di IGD dalam waktu tiga puluh menit, melakukan asesmen dan dokumentasi forensik dasar (butir Kategori A6), dan karena ditemukan indikasi gangguan mental akut yang menyertai (ide untuk melukai diri), ia segera mengajukan Formulir Konsultasi Internal kepada Psikiatri dengan pertanyaan klinis spesifik: "Mohon evaluasi risiko bunuh diri segera dan rekomendasi keamanan rawat inap; apakah diperlukan pengawasan 1:1 malam ini?" Psikiatri merespons dalam waktu empat puluh menit — jauh di bawah ambang satu jam untuk kasus gawat darurat — dan kasus segera memasuki jalur Tim Multidisiplin Kategori C dengan tambahan Pekerja Sosial Medis yang dihubungi keesokan paginya untuk tindak lanjut jangka menengah.</w:t>
      </w:r>
    </w:p>
    <w:p>
      <w:pPr>
        <w:pStyle w:val="Heading2"/>
        <w:spacing w:before="320" w:after="160"/>
        <w:rPr/>
      </w:pPr>
      <w:bookmarkStart w:id="44" w:name="__RefHeading___Toc753_224392962"/>
      <w:bookmarkEnd w:id="44"/>
      <w:r>
        <w:rPr>
          <w:rFonts w:eastAsia="Cambria" w:cs="Cambria" w:ascii="Cambria" w:hAnsi="Cambria"/>
        </w:rPr>
        <w:t>4.8 Ringkasan Poin Kunci</w:t>
      </w:r>
    </w:p>
    <w:p>
      <w:pPr>
        <w:pStyle w:val="ListParagraph"/>
        <w:numPr>
          <w:ilvl w:val="0"/>
          <w:numId w:val="10"/>
        </w:numPr>
        <w:spacing w:lineRule="exact" w:line="300" w:before="0" w:after="120"/>
        <w:rPr/>
      </w:pPr>
      <w:r>
        <w:rPr>
          <w:rFonts w:eastAsia="Calibri" w:cs="Calibri"/>
          <w:sz w:val="22"/>
          <w:szCs w:val="22"/>
        </w:rPr>
        <w:t>Sistem rujukan internal adalah mekanisme operasional yang menghidupkan status Tim (T) pada Matriks RKK menjadi pelayanan nyata dan terdokumentasi.</w:t>
      </w:r>
    </w:p>
    <w:p>
      <w:pPr>
        <w:pStyle w:val="ListParagraph"/>
        <w:numPr>
          <w:ilvl w:val="0"/>
          <w:numId w:val="10"/>
        </w:numPr>
        <w:spacing w:lineRule="exact" w:line="300" w:before="0" w:after="120"/>
        <w:rPr/>
      </w:pPr>
      <w:r>
        <w:rPr>
          <w:rFonts w:eastAsia="Calibri" w:cs="Calibri"/>
          <w:sz w:val="22"/>
          <w:szCs w:val="22"/>
        </w:rPr>
        <w:t>Formulir Konsultasi Internal wajib memuat identitas Pasien, ringkasan klinis, alasan rujukan, dan pertanyaan klinis spesifik — unsur terakhir inilah yang paling menentukan kualitas dan kecepatan respons.</w:t>
      </w:r>
    </w:p>
    <w:p>
      <w:pPr>
        <w:pStyle w:val="ListParagraph"/>
        <w:numPr>
          <w:ilvl w:val="0"/>
          <w:numId w:val="10"/>
        </w:numPr>
        <w:spacing w:lineRule="exact" w:line="300" w:before="0" w:after="120"/>
        <w:rPr/>
      </w:pPr>
      <w:r>
        <w:rPr>
          <w:rFonts w:eastAsia="Calibri" w:cs="Calibri"/>
          <w:sz w:val="22"/>
          <w:szCs w:val="22"/>
        </w:rPr>
        <w:t>Standar waktu respons berjenjang menurut urgensi: 24 jam (elektif), 1 jam (gawat darurat tertulis), 48 jam (pertemuan awal MDT), 15 menit (telepon on-call gawat darurat), dan 1 jam (telepon on-call mendesak nonemergensi).</w:t>
      </w:r>
    </w:p>
    <w:p>
      <w:pPr>
        <w:pStyle w:val="ListParagraph"/>
        <w:numPr>
          <w:ilvl w:val="0"/>
          <w:numId w:val="10"/>
        </w:numPr>
        <w:spacing w:lineRule="exact" w:line="300" w:before="0" w:after="120"/>
        <w:rPr/>
      </w:pPr>
      <w:r>
        <w:rPr>
          <w:rFonts w:eastAsia="Calibri" w:cs="Calibri"/>
          <w:sz w:val="22"/>
          <w:szCs w:val="22"/>
        </w:rPr>
        <w:t>Pada kasus Kategori B, Primary Responsibility ditetapkan berdasarkan domain medis dominan, dengan Subspesialis Obginsos berperan koordinator aspek psikososial-holistik.</w:t>
      </w:r>
    </w:p>
    <w:p>
      <w:pPr>
        <w:pStyle w:val="ListParagraph"/>
        <w:numPr>
          <w:ilvl w:val="0"/>
          <w:numId w:val="10"/>
        </w:numPr>
        <w:spacing w:lineRule="exact" w:line="300" w:before="0" w:after="120"/>
        <w:rPr/>
      </w:pPr>
      <w:r>
        <w:rPr>
          <w:rFonts w:eastAsia="Calibri" w:cs="Calibri"/>
          <w:sz w:val="22"/>
          <w:szCs w:val="22"/>
        </w:rPr>
        <w:t>Ketersediaan on-call yang efektif menuntut kepastian respons riil, bukan sekadar kebijakan tertulis tentang keberadaan kontak.</w:t>
      </w:r>
    </w:p>
    <w:p>
      <w:pPr>
        <w:pStyle w:val="Heading2"/>
        <w:spacing w:before="320" w:after="160"/>
        <w:rPr/>
      </w:pPr>
      <w:bookmarkStart w:id="45" w:name="__RefHeading___Toc755_224392962"/>
      <w:bookmarkEnd w:id="45"/>
      <w:r>
        <w:rPr>
          <w:rFonts w:eastAsia="Cambria" w:cs="Cambria" w:ascii="Cambria" w:hAnsi="Cambria"/>
        </w:rPr>
        <w:t>4.9 Pertanyaan Refleksi</w:t>
      </w:r>
    </w:p>
    <w:p>
      <w:pPr>
        <w:pStyle w:val="Normal"/>
        <w:spacing w:lineRule="exact" w:line="300" w:before="0" w:after="200"/>
        <w:rPr/>
      </w:pPr>
      <w:r>
        <w:rPr>
          <w:rFonts w:eastAsia="Calibri" w:cs="Calibri"/>
          <w:sz w:val="22"/>
          <w:szCs w:val="22"/>
        </w:rPr>
        <w:t>1. Mengapa unsur "pertanyaan klinis spesifik" pada Formulir Konsultasi Internal lebih menentukan kualitas rujukan dibandingkan sekadar ringkasan klinis yang lengkap?</w:t>
      </w:r>
    </w:p>
    <w:p>
      <w:pPr>
        <w:pStyle w:val="Normal"/>
        <w:spacing w:lineRule="exact" w:line="300" w:before="0" w:after="200"/>
        <w:rPr/>
      </w:pPr>
      <w:r>
        <w:rPr>
          <w:rFonts w:eastAsia="Calibri" w:cs="Calibri"/>
          <w:sz w:val="22"/>
          <w:szCs w:val="22"/>
        </w:rPr>
        <w:t>2. Bagaimana Rumah Sakit dapat memverifikasi secara objektif bahwa standar waktu respons on-call benar-benar dipenuhi dalam praktik, bukan hanya di atas kertas kebijakan?</w:t>
      </w:r>
    </w:p>
    <w:p>
      <w:pPr>
        <w:pStyle w:val="Normal"/>
        <w:spacing w:lineRule="exact" w:line="300" w:before="0" w:after="200"/>
        <w:rPr/>
      </w:pPr>
      <w:r>
        <w:rPr>
          <w:rFonts w:eastAsia="Calibri" w:cs="Calibri"/>
          <w:sz w:val="22"/>
          <w:szCs w:val="22"/>
        </w:rPr>
        <w:t>3. Dalam kasus Kategori B, apa risiko keselamatan Pasien bila Primary Responsibility tidak ditetapkan secara eksplisit dalam dua puluh empat jam pertama?</w:t>
      </w:r>
      <w:r>
        <w:br w:type="page"/>
      </w:r>
    </w:p>
    <w:p>
      <w:pPr>
        <w:pStyle w:val="Heading1"/>
        <w:spacing w:before="400" w:after="200"/>
        <w:rPr/>
      </w:pPr>
      <w:bookmarkStart w:id="46" w:name="__RefHeading___Toc757_224392962"/>
      <w:bookmarkEnd w:id="46"/>
      <w:r>
        <w:rPr>
          <w:rFonts w:eastAsia="Cambria" w:cs="Cambria" w:ascii="Cambria" w:hAnsi="Cambria"/>
        </w:rPr>
        <w:t>Bab 5 — Rujukan Eksternal dan Jejaring Antar Rumah Sakit</w:t>
      </w:r>
    </w:p>
    <w:p>
      <w:pPr>
        <w:pStyle w:val="Heading2"/>
        <w:spacing w:before="320" w:after="160"/>
        <w:rPr/>
      </w:pPr>
      <w:bookmarkStart w:id="47" w:name="__RefHeading___Toc759_224392962"/>
      <w:bookmarkEnd w:id="47"/>
      <w:r>
        <w:rPr>
          <w:rFonts w:eastAsia="Cambria" w:cs="Cambria" w:ascii="Cambria" w:hAnsi="Cambria"/>
        </w:rPr>
        <w:t>5.1 Ketika Batas Institusi Terlampaui</w:t>
      </w:r>
    </w:p>
    <w:p>
      <w:pPr>
        <w:pStyle w:val="Normal"/>
        <w:spacing w:lineRule="exact" w:line="300" w:before="0" w:after="200"/>
        <w:rPr/>
      </w:pPr>
      <w:r>
        <w:rPr>
          <w:rFonts w:eastAsia="Calibri" w:cs="Calibri"/>
          <w:sz w:val="22"/>
          <w:szCs w:val="22"/>
        </w:rPr>
        <w:t>Bab 4 membahas rujukan yang terjadi di dalam satu Rumah Sakit. Bab ini membahas situasi yang secara kualitatif berbeda: ketika kompleksitas atau kebutuhan sumber daya kasus melampaui kemampuan pelayanan Rumah Sakit itu sendiri, sehingga Pasien harus berpindah institusi. Inilah domain Kategori D pada Matriks Kewenangan Klinis (dibahas pada Bab 2) — bukan kewenangan klinis yang dikredensialkan, melainkan kesadaran struktural bahwa suatu kasus berada di luar kapasitas Rumah Sakit secara keseluruhan, bukan hanya di luar kompetensi satu individu.</w:t>
      </w:r>
    </w:p>
    <w:p>
      <w:pPr>
        <w:pStyle w:val="Normal"/>
        <w:spacing w:lineRule="exact" w:line="300" w:before="0" w:after="200"/>
        <w:rPr/>
      </w:pPr>
      <w:r>
        <w:rPr>
          <w:rFonts w:eastAsia="Calibri" w:cs="Calibri"/>
          <w:sz w:val="22"/>
          <w:szCs w:val="22"/>
        </w:rPr>
        <w:t>Tiga pernyataan pemahaman Kategori D — kesadaran akan batas klasifikasi kemampuan pelayanan RS, kesadaran akan ketiadaan mitra Kategori B/C, dan kesadaran akan batas kapasitas intensif ICU/NICU — menjadi fondasi bab ini. Rujukan eksternal bukan kegagalan pelayanan, melainkan justru penanda kematangan tata kelola klinis: Rumah Sakit yang jujur mengenali keterbatasannya dan merujuk tepat waktu jauh lebih aman bagi Pasien dibandingkan Rumah Sakit yang memaksakan penanganan di luar kapasitasnya demi menghindari "kesan" tidak mampu.</w:t>
      </w:r>
    </w:p>
    <w:p>
      <w:pPr>
        <w:pStyle w:val="Normal"/>
        <w:pBdr>
          <w:left w:val="single" w:sz="24" w:space="8" w:color="1F6F5C"/>
        </w:pBdr>
        <w:shd w:val="clear" w:fill="E4F2EE"/>
        <w:spacing w:lineRule="exact" w:line="300" w:before="200" w:after="200"/>
        <w:ind w:left="200"/>
        <w:rPr/>
      </w:pPr>
      <w:r>
        <w:rPr>
          <w:rFonts w:eastAsia="Calibri" w:cs="Calibri"/>
          <w:b/>
          <w:bCs/>
          <w:i/>
          <w:iCs/>
          <w:color w:val="1F6F5C"/>
          <w:sz w:val="22"/>
          <w:szCs w:val="22"/>
        </w:rPr>
        <w:t xml:space="preserve">CONTOH PENERAPAN. </w:t>
      </w:r>
      <w:r>
        <w:rPr>
          <w:rFonts w:eastAsia="Calibri" w:cs="Calibri"/>
          <w:i/>
          <w:iCs/>
          <w:sz w:val="22"/>
          <w:szCs w:val="22"/>
        </w:rPr>
        <w:t>Bandingkan dua RS yang sama-sama menerima kasus di luar kapasitasnya. RS pertama merujuk dalam satu jam pertama begitu keterbatasan disadari — Pasien tiba di RS rujukan tepat waktu dengan kondisi yang masih dapat ditangani. RS kedua mencoba menangani sendiri selama enam jam "supaya tidak terkesan tidak mampu", baru merujuk setelah kondisi memburuk. RS pertama yang lebih matang tata kelola klinisnya, meski secara sekilas "merujuk lebih cepat" bisa disalahartikan sebagai kurang percaya diri.</w:t>
      </w:r>
    </w:p>
    <w:p>
      <w:pPr>
        <w:pStyle w:val="Heading2"/>
        <w:spacing w:before="320" w:after="160"/>
        <w:rPr/>
      </w:pPr>
      <w:bookmarkStart w:id="48" w:name="__RefHeading___Toc761_224392962"/>
      <w:bookmarkEnd w:id="48"/>
      <w:r>
        <w:rPr>
          <w:rFonts w:eastAsia="Cambria" w:cs="Cambria" w:ascii="Cambria" w:hAnsi="Cambria"/>
        </w:rPr>
        <w:t>5.2 Tiga Pemicu Rujukan Eksternal</w:t>
      </w:r>
    </w:p>
    <w:p>
      <w:pPr>
        <w:pStyle w:val="Heading3"/>
        <w:spacing w:before="240" w:after="120"/>
        <w:rPr/>
      </w:pPr>
      <w:bookmarkStart w:id="49" w:name="__RefHeading___Toc763_224392962"/>
      <w:bookmarkEnd w:id="49"/>
      <w:r>
        <w:rPr>
          <w:rFonts w:eastAsia="Cambria" w:cs="Cambria" w:ascii="Cambria" w:hAnsi="Cambria"/>
        </w:rPr>
        <w:t>5.2.1 D1 — Kasus Melampaui Klasifikasi Kemampuan Pelayanan</w:t>
      </w:r>
    </w:p>
    <w:p>
      <w:pPr>
        <w:pStyle w:val="Normal"/>
        <w:spacing w:lineRule="exact" w:line="300" w:before="0" w:after="200"/>
        <w:rPr/>
      </w:pPr>
      <w:r>
        <w:rPr>
          <w:rFonts w:eastAsia="Calibri" w:cs="Calibri"/>
          <w:sz w:val="22"/>
          <w:szCs w:val="22"/>
        </w:rPr>
        <w:t>Setiap Rumah Sakit ditetapkan klasifikasi kemampuan pelayanannya untuk setiap kelompok pelayanan — bukan satu label tunggal untuk seluruh rumah sakit, melainkan per kelompok pelayanan. Artinya, satu Rumah Sakit yang sama dapat berklasifikasi Utama untuk kelompok pelayanan Obstetri-Ginekologi umum, namun berklasifikasi Dasar — atau bahkan tidak menyelenggarakan sama sekali — untuk kelompok pelayanan Onkologi Ginekologi. Kasus yang melampaui klasifikasi kemampuan pelayanan RS untuk kelompok pelayanan yang relevan wajib memasuki sistem rujukan menuju Rumah Sakit dengan klasifikasi lebih tinggi untuk kelompok pelayanan tersebut.</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Klasifikasi Rumah Sakit ditetapkan berdasarkan kemampuan pelayanan untuk setiap kelompok pelayanan, terdiri atas paripurna, utama, madya, dan dasar (Pasal 12 Permenkes Nomor 6 Tahun 2026 tentang Rumah Sakit). Kewajiban melaksanakan sistem rujukan serta memberikan pelayanan gawat darurat sesuai kemampuan pelayanannya diatur Pasal 36 ayat (1) huruf c dan huruf j peraturan yang sama.</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RS dengan klasifikasi Dasar untuk kelompok pelayanan bedah kebidanan kompleks menerima Pasien dengan indikasi kuat plasenta akreta yang memerlukan tim bedah multidisiplin dan cadangan darah masif — kompleksitas yang jelas melampaui klasifikasi kemampuan pelayanannya untuk kelompok pelayanan tersebut. Ini murni soal D1: Rumah Sakit dengan jujur mengenali bahwa kasus ini bukan wilayahnya untuk kelompok pelayanan itu, terlepas dari seberapa terampil Subspesialis Obginsos yang bertugas.</w:t>
      </w:r>
    </w:p>
    <w:p>
      <w:pPr>
        <w:pStyle w:val="Heading3"/>
        <w:spacing w:before="240" w:after="120"/>
        <w:rPr/>
      </w:pPr>
      <w:bookmarkStart w:id="50" w:name="__RefHeading___Toc765_224392962"/>
      <w:bookmarkEnd w:id="50"/>
      <w:r>
        <w:rPr>
          <w:rFonts w:eastAsia="Cambria" w:cs="Cambria" w:ascii="Cambria" w:hAnsi="Cambria"/>
        </w:rPr>
        <w:t>5.2.2 D2 — Ketiadaan Mitra Kolaborasi Kategori B/C</w:t>
      </w:r>
    </w:p>
    <w:p>
      <w:pPr>
        <w:pStyle w:val="Normal"/>
        <w:spacing w:lineRule="exact" w:line="300" w:before="0" w:after="200"/>
        <w:rPr/>
      </w:pPr>
      <w:r>
        <w:rPr>
          <w:rFonts w:eastAsia="Calibri" w:cs="Calibri"/>
          <w:sz w:val="22"/>
          <w:szCs w:val="22"/>
        </w:rPr>
        <w:t>Sebagaimana dibahas pada Bab 2, banyak butir Kategori B dan C mensyaratkan mitra subspesialis atau profesi tertentu yang mungkin tidak tersedia secara tetap di suatu Rumah Sakit. Bila Rumah Sakit tidak memiliki mitra yang disyaratkan suatu kasus, Subspesialis Obginsos wajib mengupayakan rujukan keluar atau konsultasi telemedicine sebagai jembatan sementara sebelum mengambil tindakan definitif sendiri. Poin penting di sini: telemedicine adalah opsi jembatan, bukan pengganti permanen kolaborasi tatap muka bila kondisi Pasien memerlukan intervensi yang tidak dapat dilakukan jarak jauh.</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RS tanpa Psikiatri tetap menemukan Pasien hamil dengan gejala psikotik akut. Subspesialis Obginsos menghubungi Psikiater mitra melalui telemedicine untuk penilaian awal dan rekomendasi stabilisasi sementara — tetapi begitu jelas Pasien memerlukan rawat inap psikiatri intensif yang tidak dapat diberikan jarak jauh, telemedicine dihentikan sebagai solusi utama dan rujukan fisik ke RS berkapasitas psikiatri segera diaktifkan.</w:t>
      </w:r>
    </w:p>
    <w:p>
      <w:pPr>
        <w:pStyle w:val="Heading3"/>
        <w:spacing w:before="240" w:after="120"/>
        <w:rPr/>
      </w:pPr>
      <w:bookmarkStart w:id="51" w:name="__RefHeading___Toc767_224392962"/>
      <w:bookmarkEnd w:id="51"/>
      <w:r>
        <w:rPr>
          <w:rFonts w:eastAsia="Cambria" w:cs="Cambria" w:ascii="Cambria" w:hAnsi="Cambria"/>
        </w:rPr>
        <w:t>5.2.3 D3 — Kegawatdaruratan di Luar Kapasitas Intensif</w:t>
      </w:r>
    </w:p>
    <w:p>
      <w:pPr>
        <w:pStyle w:val="Normal"/>
        <w:spacing w:lineRule="exact" w:line="300" w:before="0" w:after="200"/>
        <w:rPr/>
      </w:pPr>
      <w:r>
        <w:rPr>
          <w:rFonts w:eastAsia="Calibri" w:cs="Calibri"/>
          <w:sz w:val="22"/>
          <w:szCs w:val="22"/>
        </w:rPr>
        <w:t>Kegawatdaruratan intensif di luar kapasitas ICU/NICU Rumah Sakit wajib dirujuk segera, tanpa penundaan yang tidak perlu untuk "mencoba dulu" stabilisasi dengan sumber daya yang jelas tidak memadai.</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Ketentuan mengenai jenis dan standar pelayanan rawat inap intensif — termasuk intensive care unit, neonatal intensive care unit, dan unit intensif lain — diatur Pasal 15 Permenkes Nomor 6 Tahun 2026 tentang Rumah Sakit; kewajiban memberikan pelayanan gawat darurat sesuai kemampuan pelayanan dan melaksanakan sistem rujukan bila kapasitas tidak memadai diatur Pasal 36 ayat (1) huruf c dan huruf j peraturan yang sama.</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Pasien pascapersalinan mengalami perdarahan masif yang membutuhkan ICU dengan dukungan ventilator, sementara RS hanya memiliki HCU tanpa ventilator — di luar standar pelayanan rawat inap intensif yang disyaratkan Pasal 15. Tim jaga tidak menghabiskan waktu "mencoba dulu" stabilisasi dengan sumber daya yang jelas tidak memadai — begitu kebutuhan ventilator teridentifikasi, rujukan D3 segera diaktifkan bersamaan dengan stabilisasi sejauh kapasitas yang tersedia.</w:t>
      </w:r>
    </w:p>
    <w:p>
      <w:pPr>
        <w:pStyle w:val="Heading2"/>
        <w:spacing w:before="320" w:after="160"/>
        <w:rPr/>
      </w:pPr>
      <w:bookmarkStart w:id="52" w:name="__RefHeading___Toc769_224392962"/>
      <w:bookmarkEnd w:id="52"/>
      <w:r>
        <w:rPr>
          <w:rFonts w:eastAsia="Cambria" w:cs="Cambria" w:ascii="Cambria" w:hAnsi="Cambria"/>
        </w:rPr>
        <w:t>5.3 Prosedur Rujukan Eksternal</w:t>
      </w:r>
    </w:p>
    <w:p>
      <w:pPr>
        <w:pStyle w:val="Normal"/>
        <w:spacing w:lineRule="exact" w:line="300" w:before="0" w:after="200"/>
        <w:rPr/>
      </w:pPr>
      <w:r>
        <w:rPr>
          <w:rFonts w:eastAsia="Calibri" w:cs="Calibri"/>
          <w:sz w:val="22"/>
          <w:szCs w:val="22"/>
        </w:rPr>
        <w:t>Prosedur rujukan eksternal menempuh tiga langkah inti: pertama, menstabilkan kondisi Pasien secara optimal sebelum transportasi, sejauh kondisi klinis memungkinkan; kedua, menghubungi Rumah Sakit rujukan atau jejaring regional untuk memastikan ketersediaan kapasitas penerima sebelum Pasien dikirim; ketiga, menyusun dan menyertakan ringkasan klinis lengkap yang menyertai Pasien menuju Rumah Sakit rujukan.</w:t>
      </w:r>
    </w:p>
    <w:p>
      <w:pPr>
        <w:pStyle w:val="Normal"/>
        <w:spacing w:lineRule="exact" w:line="300" w:before="0" w:after="200"/>
        <w:rPr/>
      </w:pPr>
      <w:r>
        <w:rPr>
          <w:rFonts w:eastAsia="Calibri" w:cs="Calibri"/>
          <w:sz w:val="22"/>
          <w:szCs w:val="22"/>
        </w:rPr>
        <w:t>Formulir Rujukan Eksternal (Kategori D) menjadi instrumen dokumentatif untuk memastikan kontinuitas dan kelengkapan data bagi Rumah Sakit penerima. Indikator kepatuhan yang ditetapkan untuk proses ini adalah seratus persen rujukan Kategori D menyertakan ringkasan klinis lengkap, dengan waktu tunggu konfirmasi Rumah Sakit rujukan maksimal satu jam untuk kasus yang mengharuskan rujuk-segera dengan stabilisasi optimal sebagai jembatan sebelum keberangkatan.</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Prosedur rujukan eksternal mengikuti kewajiban melaksanakan sistem rujukan sesuai Pasal 36 ayat (1) huruf j Permenkes Nomor 6 Tahun 2026 tentang Rumah Sakit, dengan kewajiban mencatat dan melaporkan seluruh proses tersebut dalam Sistem Informasi Kesehatan yang terintegrasi dengan Sistem Informasi Kesehatan Nasional mengikuti Pasal 74 ayat (1) peraturan yang sama.</w:t>
      </w:r>
    </w:p>
    <w:p>
      <w:pPr>
        <w:pStyle w:val="Normal"/>
        <w:pBdr>
          <w:left w:val="single" w:sz="24" w:space="8" w:color="2C3A64"/>
        </w:pBdr>
        <w:shd w:val="clear" w:fill="E8EAF3"/>
        <w:spacing w:lineRule="exact" w:line="300" w:before="200" w:after="200"/>
        <w:ind w:left="200"/>
        <w:rPr/>
      </w:pPr>
      <w:r>
        <w:rPr>
          <w:rFonts w:eastAsia="Calibri" w:cs="Calibri"/>
          <w:b/>
          <w:bCs/>
          <w:i/>
          <w:iCs/>
          <w:color w:val="2C3A64"/>
          <w:sz w:val="22"/>
          <w:szCs w:val="22"/>
        </w:rPr>
        <w:t xml:space="preserve">CATATAN KLINIS. </w:t>
      </w:r>
      <w:r>
        <w:rPr>
          <w:rFonts w:eastAsia="Calibri" w:cs="Calibri"/>
          <w:i/>
          <w:iCs/>
          <w:sz w:val="22"/>
          <w:szCs w:val="22"/>
        </w:rPr>
        <w:t>Menstabilkan "secara optimal" bukan berarti menunda rujukan demi mencapai kondisi ideal yang mungkin tidak pernah tercapai tanpa sumber daya yang memang tidak dimiliki Rumah Sakit pengirim. Pada kasus D3 khususnya, prinsip yang berlaku adalah stabilisasi sejauh kapasitas yang ada memungkinkan, diikuti keberangkatan segera — bukan menunggu stabilisasi penuh yang justru menjadi kontradiksi dari alasan rujukan itu sendiri.</w:t>
      </w:r>
    </w:p>
    <w:p>
      <w:pPr>
        <w:pStyle w:val="Heading2"/>
        <w:spacing w:before="320" w:after="160"/>
        <w:rPr/>
      </w:pPr>
      <w:bookmarkStart w:id="53" w:name="__RefHeading___Toc771_224392962"/>
      <w:bookmarkEnd w:id="53"/>
      <w:r>
        <w:rPr>
          <w:rFonts w:eastAsia="Cambria" w:cs="Cambria" w:ascii="Cambria" w:hAnsi="Cambria"/>
        </w:rPr>
        <w:t>5.4 Membangun dan Memelihara Jejaring Rujukan</w:t>
      </w:r>
    </w:p>
    <w:p>
      <w:pPr>
        <w:pStyle w:val="Normal"/>
        <w:spacing w:lineRule="exact" w:line="300" w:before="0" w:after="200"/>
        <w:rPr/>
      </w:pPr>
      <w:r>
        <w:rPr>
          <w:rFonts w:eastAsia="Calibri" w:cs="Calibri"/>
          <w:sz w:val="22"/>
          <w:szCs w:val="22"/>
        </w:rPr>
        <w:t>Kecepatan konfirmasi Rumah Sakit rujukan — target maksimal satu jam untuk kasus gawat darurat — tidak mungkin dicapai bila hubungan antar-institusi baru dibangun pada saat krisis berlangsung. Jejaring rujukan yang efektif dibangun dan dipelihara jauh sebelum kasus darurat pertama muncul, melalui perjanjian kerja sama formal antar-Rumah Sakit yang menetapkan jalur komunikasi, titik kontak, dan komitmen ketersediaan kapasitas untuk kategori kasus tertentu.</w:t>
      </w:r>
    </w:p>
    <w:p>
      <w:pPr>
        <w:pStyle w:val="Normal"/>
        <w:spacing w:lineRule="exact" w:line="300" w:before="0" w:after="200"/>
        <w:rPr/>
      </w:pPr>
      <w:r>
        <w:rPr>
          <w:rFonts w:eastAsia="Calibri" w:cs="Calibri"/>
          <w:sz w:val="22"/>
          <w:szCs w:val="22"/>
        </w:rPr>
        <w:t>Bagi Rumah Sakit klaster berklasifikasi menengah ke bawah yang tidak memiliki subspesialis Onkologi Ginekologi, Fetomaternal, atau kapasitas ICU/NICU lengkap, jejaring rujukan yang matang bukan sekadar daftar nomor telepon Rumah Sakit berklasifikasi lebih tinggi terdekat, melainkan hubungan kelembagaan yang teruji: kejelasan siapa yang dapat dihubungi kapan pun, kesepakatan format ringkasan klinis yang diterima kedua pihak, dan — idealnya — evaluasi berkala bersama atas kasus-kasus rujukan yang telah berjalan untuk memperbaiki proses ke depan.</w:t>
      </w:r>
    </w:p>
    <w:p>
      <w:pPr>
        <w:pStyle w:val="Normal"/>
        <w:spacing w:lineRule="exact" w:line="300" w:before="0" w:after="200"/>
        <w:rPr/>
      </w:pPr>
      <w:r>
        <w:rPr>
          <w:rFonts w:eastAsia="Calibri" w:cs="Calibri"/>
          <w:sz w:val="22"/>
          <w:szCs w:val="22"/>
        </w:rPr>
        <w:t>Peran telemedicine dalam jejaring ini semakin penting, terutama sebagai jembatan konsultasi sebelum keputusan rujuk-fisik diambil (dibahas pada D2), maupun sebagai sarana pendampingan jarak jauh pascarujukan bagi Rumah Sakit pengirim yang ingin tetap memantau perkembangan Pasien yang telah dipindahkan.</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RS Cempaka Medika dan RS Harapan Bunda menjalankan simulasi rujukan bersama setiap enam bulan — menguji jalur komunikasi, format ringkasan klinis, dan waktu respons — jauh sebelum kasus rujukan riil pertama terjadi. Ketika kasus nyata akhirnya muncul, kedua RS sudah saling mengenal prosedur satu sama lain, sehingga konfirmasi ketersediaan dapat diberikan dalam hitungan puluhan menit, bukan berjam-jam mencari tahu siapa yang harus dihubungi.</w:t>
      </w:r>
    </w:p>
    <w:p>
      <w:pPr>
        <w:pStyle w:val="Heading2"/>
        <w:spacing w:before="320" w:after="160"/>
        <w:rPr/>
      </w:pPr>
      <w:bookmarkStart w:id="54" w:name="__RefHeading___Toc773_224392962"/>
      <w:bookmarkEnd w:id="54"/>
      <w:r>
        <w:rPr>
          <w:rFonts w:eastAsia="Cambria" w:cs="Cambria" w:ascii="Cambria" w:hAnsi="Cambria"/>
        </w:rPr>
        <w:t>5.5 Hubungan Rujukan Eksternal dengan Tata Kelola Kredensial</w:t>
      </w:r>
    </w:p>
    <w:p>
      <w:pPr>
        <w:pStyle w:val="Normal"/>
        <w:spacing w:lineRule="exact" w:line="300" w:before="0" w:after="200"/>
        <w:rPr/>
      </w:pPr>
      <w:r>
        <w:rPr>
          <w:rFonts w:eastAsia="Calibri" w:cs="Calibri"/>
          <w:sz w:val="22"/>
          <w:szCs w:val="22"/>
        </w:rPr>
        <w:t>Penting ditegaskan bahwa rujukan eksternal Kategori D bukan konsekuensi dari kegagalan individu Subspesialis Obginsos, melainkan konsekuensi struktural kemampuan pelayanan Rumah Sakit. Namun demikian, ada satu area di mana rujukan eksternal justru bersinggungan langsung dengan tanggung jawab individu: kewajiban untuk merujuk tepat waktu. Kegagalan merujuk atau keterlambatan merujuk pada kasus yang jelas-jelas Kategori D — misalnya memaksakan penanganan mandiri pada kasus yang seharusnya dirujuk keluar demi menghindari "kerepotan" administratif rujukan — merupakan bentuk pelanggaran disiplin profesi yang serius, karena mengabaikan batas kompetensi dan kapasitas struktural yang telah dipahami dan ditandatangani sejak proses kredensial (Bab 1 dan Bab 2). Aspek disiplin profesi ini akan dibahas lebih lanjut pada Bab 6.</w:t>
      </w:r>
    </w:p>
    <w:p>
      <w:pPr>
        <w:pStyle w:val="Heading2"/>
        <w:spacing w:before="320" w:after="160"/>
        <w:rPr/>
      </w:pPr>
      <w:bookmarkStart w:id="55" w:name="__RefHeading___Toc775_224392962"/>
      <w:bookmarkEnd w:id="55"/>
      <w:r>
        <w:rPr>
          <w:rFonts w:eastAsia="Cambria" w:cs="Cambria" w:ascii="Cambria" w:hAnsi="Cambria"/>
        </w:rPr>
        <w:t>5.6 Vignette Klinis</w:t>
      </w:r>
    </w:p>
    <w:p>
      <w:pPr>
        <w:pStyle w:val="Normal"/>
        <w:spacing w:lineRule="exact" w:line="300" w:before="0" w:after="200"/>
        <w:rPr/>
      </w:pPr>
      <w:r>
        <w:rPr>
          <w:rFonts w:eastAsia="Calibri" w:cs="Calibri"/>
          <w:b/>
          <w:bCs/>
          <w:sz w:val="22"/>
          <w:szCs w:val="22"/>
        </w:rPr>
        <w:t>Vignette.</w:t>
      </w:r>
      <w:r>
        <w:rPr>
          <w:rFonts w:eastAsia="Calibri" w:cs="Calibri"/>
          <w:sz w:val="22"/>
          <w:szCs w:val="22"/>
        </w:rPr>
        <w:t xml:space="preserve"> RS Cempaka Medika, sebuah Rumah Sakit dengan klasifikasi Madya tanpa subspesialis Onkologi Ginekologi, menerima Pasien dengan kecurigaan kuat keganasan ginekologi stadium lanjut disertai gejala psikologis berat akibat prognosis yang mengkhawatirkan. Subspesialis Obginsos yang menangani segera mengenali bahwa kasus ini memenuhi kriteria D1 (melampaui klasifikasi kemampuan pelayanan untuk kelompok pelayanan onkologi ginekologi) sekaligus D2 (ketiadaan mitra Onkologi Ginekologi tetap). Ia tidak mencoba menangani aspek onkologis sendiri, melainkan segera menghubungi RS Harapan Bunda — mitra jejaring rujukan regional berklasifikasi Paripurna yang telah memiliki perjanjian kerja sama sejak dua tahun sebelumnya — dan mendapat konfirmasi ketersediaan dalam waktu empat puluh menit. Sambil menunggu konfirmasi, ia menyusun ringkasan klinis lengkap menggunakan Formulir Rujukan Eksternal, termasuk hasil skrining psikososial yang telah dilakukannya (domain kewenangan mandiri Kategori A miliknya), sehingga RS Harapan Bunda menerima Pasien dengan konteks biopsikososial lengkap, bukan hanya data medis-onkologis semata. Rujukan berjalan lancar karena jejaring yang sudah teruji sebelumnya, bukan dibangun mendadak pada saat krisis.</w:t>
      </w:r>
    </w:p>
    <w:p>
      <w:pPr>
        <w:pStyle w:val="Heading2"/>
        <w:spacing w:before="320" w:after="160"/>
        <w:rPr/>
      </w:pPr>
      <w:bookmarkStart w:id="56" w:name="__RefHeading___Toc777_224392962"/>
      <w:bookmarkEnd w:id="56"/>
      <w:r>
        <w:rPr>
          <w:rFonts w:eastAsia="Cambria" w:cs="Cambria" w:ascii="Cambria" w:hAnsi="Cambria"/>
        </w:rPr>
        <w:t>5.7 Ringkasan Poin Kunci</w:t>
      </w:r>
    </w:p>
    <w:p>
      <w:pPr>
        <w:pStyle w:val="ListParagraph"/>
        <w:numPr>
          <w:ilvl w:val="0"/>
          <w:numId w:val="11"/>
        </w:numPr>
        <w:spacing w:lineRule="exact" w:line="300" w:before="0" w:after="120"/>
        <w:rPr/>
      </w:pPr>
      <w:r>
        <w:rPr>
          <w:rFonts w:eastAsia="Calibri" w:cs="Calibri"/>
          <w:sz w:val="22"/>
          <w:szCs w:val="22"/>
        </w:rPr>
        <w:t>Rujukan eksternal dipicu oleh tiga kondisi: melampaui klasifikasi kemampuan pelayanan RS (D1), ketiadaan mitra kolaborasi Kategori B/C (D2), dan kegawatdaruratan di luar kapasitas ICU/NICU (D3).</w:t>
      </w:r>
    </w:p>
    <w:p>
      <w:pPr>
        <w:pStyle w:val="ListParagraph"/>
        <w:numPr>
          <w:ilvl w:val="0"/>
          <w:numId w:val="11"/>
        </w:numPr>
        <w:spacing w:lineRule="exact" w:line="300" w:before="0" w:after="120"/>
        <w:rPr/>
      </w:pPr>
      <w:r>
        <w:rPr>
          <w:rFonts w:eastAsia="Calibri" w:cs="Calibri"/>
          <w:sz w:val="22"/>
          <w:szCs w:val="22"/>
        </w:rPr>
        <w:t>Prosedur rujukan eksternal mencakup stabilisasi optimal, konfirmasi ketersediaan RS rujukan, dan penyertaan ringkasan klinis lengkap melalui Formulir Rujukan Eksternal.</w:t>
      </w:r>
    </w:p>
    <w:p>
      <w:pPr>
        <w:pStyle w:val="ListParagraph"/>
        <w:numPr>
          <w:ilvl w:val="0"/>
          <w:numId w:val="11"/>
        </w:numPr>
        <w:spacing w:lineRule="exact" w:line="300" w:before="0" w:after="120"/>
        <w:rPr/>
      </w:pPr>
      <w:r>
        <w:rPr>
          <w:rFonts w:eastAsia="Calibri" w:cs="Calibri"/>
          <w:sz w:val="22"/>
          <w:szCs w:val="22"/>
        </w:rPr>
        <w:t>Indikator kepatuhan menuntut seratus persen kelengkapan ringkasan klinis dan waktu tunggu konfirmasi maksimal satu jam untuk kasus gawat darurat.</w:t>
      </w:r>
    </w:p>
    <w:p>
      <w:pPr>
        <w:pStyle w:val="ListParagraph"/>
        <w:numPr>
          <w:ilvl w:val="0"/>
          <w:numId w:val="11"/>
        </w:numPr>
        <w:spacing w:lineRule="exact" w:line="300" w:before="0" w:after="120"/>
        <w:rPr/>
      </w:pPr>
      <w:r>
        <w:rPr>
          <w:rFonts w:eastAsia="Calibri" w:cs="Calibri"/>
          <w:sz w:val="22"/>
          <w:szCs w:val="22"/>
        </w:rPr>
        <w:t>Jejaring rujukan yang efektif dibangun jauh sebelum krisis terjadi, melalui perjanjian kerja sama formal dan hubungan kelembagaan yang teruji, bukan dadakan.</w:t>
      </w:r>
    </w:p>
    <w:p>
      <w:pPr>
        <w:pStyle w:val="ListParagraph"/>
        <w:numPr>
          <w:ilvl w:val="0"/>
          <w:numId w:val="11"/>
        </w:numPr>
        <w:spacing w:lineRule="exact" w:line="300" w:before="0" w:after="120"/>
        <w:rPr/>
      </w:pPr>
      <w:r>
        <w:rPr>
          <w:rFonts w:eastAsia="Calibri" w:cs="Calibri"/>
          <w:sz w:val="22"/>
          <w:szCs w:val="22"/>
        </w:rPr>
        <w:t>Rujukan eksternal adalah penanda kematangan tata kelola klinis, bukan kegagalan pelayanan — namun keterlambatan atau kegagalan merujuk pada kasus yang jelas Kategori D dapat menjadi pelanggaran disiplin profesi.</w:t>
      </w:r>
    </w:p>
    <w:p>
      <w:pPr>
        <w:pStyle w:val="Heading2"/>
        <w:spacing w:before="320" w:after="160"/>
        <w:rPr/>
      </w:pPr>
      <w:bookmarkStart w:id="57" w:name="__RefHeading___Toc779_224392962"/>
      <w:bookmarkEnd w:id="57"/>
      <w:r>
        <w:rPr>
          <w:rFonts w:eastAsia="Cambria" w:cs="Cambria" w:ascii="Cambria" w:hAnsi="Cambria"/>
        </w:rPr>
        <w:t>5.8 Pertanyaan Refleksi</w:t>
      </w:r>
    </w:p>
    <w:p>
      <w:pPr>
        <w:pStyle w:val="Normal"/>
        <w:spacing w:lineRule="exact" w:line="300" w:before="0" w:after="200"/>
        <w:rPr/>
      </w:pPr>
      <w:r>
        <w:rPr>
          <w:rFonts w:eastAsia="Calibri" w:cs="Calibri"/>
          <w:sz w:val="22"/>
          <w:szCs w:val="22"/>
        </w:rPr>
        <w:t>1. Mengapa rujukan eksternal yang tepat waktu sepatutnya dipandang sebagai indikator kematangan tata kelola klinis, bukan sebagai kegagalan pelayanan Rumah Sakit?</w:t>
      </w:r>
    </w:p>
    <w:p>
      <w:pPr>
        <w:pStyle w:val="Normal"/>
        <w:spacing w:lineRule="exact" w:line="300" w:before="0" w:after="200"/>
        <w:rPr/>
      </w:pPr>
      <w:r>
        <w:rPr>
          <w:rFonts w:eastAsia="Calibri" w:cs="Calibri"/>
          <w:sz w:val="22"/>
          <w:szCs w:val="22"/>
        </w:rPr>
        <w:t>2. Bagaimana peran telemedicine sebagai "jembatan sementara" pada D2 dapat disalahgunakan bila dijadikan pengganti permanen rujukan fisik yang sesungguhnya dibutuhkan?</w:t>
      </w:r>
    </w:p>
    <w:p>
      <w:pPr>
        <w:pStyle w:val="Normal"/>
        <w:spacing w:lineRule="exact" w:line="300" w:before="0" w:after="200"/>
        <w:rPr/>
      </w:pPr>
      <w:r>
        <w:rPr>
          <w:rFonts w:eastAsia="Calibri" w:cs="Calibri"/>
          <w:sz w:val="22"/>
          <w:szCs w:val="22"/>
        </w:rPr>
        <w:t>3. Langkah konkret apa yang dapat diambil Rumah Sakit tipe menengah ke bawah untuk membangun jejaring rujukan yang teruji, alih-alih hanya mengandalkan daftar kontak yang belum pernah diuji dalam situasi nyata?</w:t>
      </w:r>
      <w:r>
        <w:br w:type="page"/>
      </w:r>
    </w:p>
    <w:p>
      <w:pPr>
        <w:pStyle w:val="Heading1"/>
        <w:spacing w:before="400" w:after="200"/>
        <w:rPr/>
      </w:pPr>
      <w:bookmarkStart w:id="58" w:name="__RefHeading___Toc781_224392962"/>
      <w:bookmarkEnd w:id="58"/>
      <w:r>
        <w:rPr>
          <w:rFonts w:eastAsia="Cambria" w:cs="Cambria" w:ascii="Cambria" w:hAnsi="Cambria"/>
        </w:rPr>
        <w:t>Bab 6 — Peran Komite Medik dalam Tata Kelola Klinis Obginsos</w:t>
      </w:r>
    </w:p>
    <w:p>
      <w:pPr>
        <w:pStyle w:val="Heading2"/>
        <w:spacing w:before="320" w:after="160"/>
        <w:rPr/>
      </w:pPr>
      <w:bookmarkStart w:id="59" w:name="__RefHeading___Toc783_224392962"/>
      <w:bookmarkEnd w:id="59"/>
      <w:r>
        <w:rPr>
          <w:rFonts w:eastAsia="Cambria" w:cs="Cambria" w:ascii="Cambria" w:hAnsi="Cambria"/>
        </w:rPr>
        <w:t>6.1 Komite Medik sebagai Poros Tata Kelola Klinis</w:t>
      </w:r>
    </w:p>
    <w:p>
      <w:pPr>
        <w:pStyle w:val="Normal"/>
        <w:spacing w:lineRule="exact" w:line="300" w:before="0" w:after="200"/>
        <w:rPr/>
      </w:pPr>
      <w:r>
        <w:rPr>
          <w:rFonts w:eastAsia="Calibri" w:cs="Calibri"/>
          <w:sz w:val="22"/>
          <w:szCs w:val="22"/>
        </w:rPr>
        <w:t>Bab-bab sebelumnya telah berulang kali menyebut Komite Medik dan Sub-Komite Kredensial sebagai pihak yang menilai berkas kredensial (Bab 1), menyusun rekomendasi Matriks RKK (Bab 2), mengelola siklus re-kredensial (Bab 3), serta menjadi rujukan pembinaan internal ketika terjadi masalah performa atau disiplin (Bab 3 dan Bab 5). Bab ini menyatukan berbagai fungsi tersebut ke dalam satu kerangka yang koheren: Komite Medik bukan sekadar salah satu unit administratif Rumah Sakit, melainkan poros tata kelola klinis yang menghubungkan kompetensi individu staf medis dengan sistem pelayanan Rumah Sakit secara keseluruhan.</w:t>
      </w:r>
    </w:p>
    <w:p>
      <w:pPr>
        <w:pStyle w:val="Normal"/>
        <w:spacing w:lineRule="exact" w:line="300" w:before="0" w:after="200"/>
        <w:rPr/>
      </w:pPr>
      <w:r>
        <w:rPr>
          <w:rFonts w:eastAsia="Calibri" w:cs="Calibri"/>
          <w:sz w:val="22"/>
          <w:szCs w:val="22"/>
        </w:rPr>
        <w:t>Komite Medik dan satuan-satuan di bawahnya berkedudukan sebagai unit nonstruktural Rumah Sakit yang dibentuk untuk mendukung fungsi tata kelola klinis, termasuk pembentukan Tim Multidisiplin sebagaimana dibahas pada Bab 4.</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Pembentukan komite dan satuan sebagai unit nonstruktural Rumah Sakit diatur Pasal 46 dan Pasal 50 Permenkes Nomor 6 Tahun 2026 tentang Rumah Sakit.</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ketika seorang staf baru bertanya "kalau ada masalah dengan kewenangan klinis saya, saya mengadu ke siapa", jawabannya hampir selalu kembali ke Komite Medik dalam salah satu dari tiga wujud sub-komitenya — bukan ke Direktur langsung, bukan pula ke Kepala Departemen semata. Memahami struktur ini sejak awal penugasan menghemat banyak kebingungan administratif di kemudian hari.</w:t>
      </w:r>
    </w:p>
    <w:p>
      <w:pPr>
        <w:pStyle w:val="Heading2"/>
        <w:spacing w:before="320" w:after="160"/>
        <w:rPr/>
      </w:pPr>
      <w:bookmarkStart w:id="60" w:name="__RefHeading___Toc785_224392962"/>
      <w:bookmarkEnd w:id="60"/>
      <w:r>
        <w:rPr>
          <w:rFonts w:eastAsia="Cambria" w:cs="Cambria" w:ascii="Cambria" w:hAnsi="Cambria"/>
        </w:rPr>
        <w:t>6.2 Tiga Sub-Komite dan Pembagian Fungsi</w:t>
      </w:r>
    </w:p>
    <w:p>
      <w:pPr>
        <w:pStyle w:val="Normal"/>
        <w:spacing w:lineRule="exact" w:line="300" w:before="0" w:after="200"/>
        <w:rPr/>
      </w:pPr>
      <w:r>
        <w:rPr>
          <w:rFonts w:eastAsia="Calibri" w:cs="Calibri"/>
          <w:sz w:val="22"/>
          <w:szCs w:val="22"/>
        </w:rPr>
        <w:t>Komite Medik pada umumnya menjalankan fungsinya melalui tiga sub-komite yang saling melengkapi, meskipun buku ini secara khusus menyoroti peran Sub-Komite Kredensial mengingat fokus tema RS-5.</w:t>
      </w:r>
    </w:p>
    <w:p>
      <w:pPr>
        <w:pStyle w:val="Heading3"/>
        <w:spacing w:before="240" w:after="120"/>
        <w:rPr/>
      </w:pPr>
      <w:bookmarkStart w:id="61" w:name="__RefHeading___Toc787_224392962"/>
      <w:bookmarkEnd w:id="61"/>
      <w:r>
        <w:rPr>
          <w:rFonts w:eastAsia="Cambria" w:cs="Cambria" w:ascii="Cambria" w:hAnsi="Cambria"/>
        </w:rPr>
        <w:t>6.2.1 Sub-Komite Kredensial</w:t>
      </w:r>
    </w:p>
    <w:p>
      <w:pPr>
        <w:pStyle w:val="Normal"/>
        <w:spacing w:lineRule="exact" w:line="300" w:before="0" w:after="200"/>
        <w:rPr/>
      </w:pPr>
      <w:r>
        <w:rPr>
          <w:rFonts w:eastAsia="Calibri" w:cs="Calibri"/>
          <w:sz w:val="22"/>
          <w:szCs w:val="22"/>
        </w:rPr>
        <w:t>Sub-Komite Kredensial bertugas menilai kelayakan kewenangan klinis staf medis, sebagaimana dibahas mendalam pada Bab 1 dan Bab 2. Fungsi ini bersifat berkelanjutan — bukan hanya aktif pada momen kredensial awal atau re-kredensial tiga tahunan, melainkan juga siap merespons pengajuan penambahan kewenangan sewaktu-waktu serta perubahan status di luar siklus reguler akibat temuan pembinaan internal atau putusan disiplin profesi (Bab 3).</w:t>
      </w:r>
    </w:p>
    <w:p>
      <w:pPr>
        <w:pStyle w:val="Heading3"/>
        <w:spacing w:before="240" w:after="120"/>
        <w:rPr/>
      </w:pPr>
      <w:bookmarkStart w:id="62" w:name="__RefHeading___Toc789_224392962"/>
      <w:bookmarkEnd w:id="62"/>
      <w:r>
        <w:rPr>
          <w:rFonts w:eastAsia="Cambria" w:cs="Cambria" w:ascii="Cambria" w:hAnsi="Cambria"/>
        </w:rPr>
        <w:t>6.2.2 Sub-Komite Mutu Profesi</w:t>
      </w:r>
    </w:p>
    <w:p>
      <w:pPr>
        <w:pStyle w:val="Normal"/>
        <w:spacing w:lineRule="exact" w:line="300" w:before="0" w:after="200"/>
        <w:rPr/>
      </w:pPr>
      <w:r>
        <w:rPr>
          <w:rFonts w:eastAsia="Calibri" w:cs="Calibri"/>
          <w:sz w:val="22"/>
          <w:szCs w:val="22"/>
        </w:rPr>
        <w:t>Sub-Komite Mutu Profesi bertugas memantau pemeliharaan mutu profesi berkelanjutan staf medis, termasuk partisipasi dalam pendidikan berkelanjutan, audit klinis, dan indikator mutu spesifik pelayanan. Untuk pelayanan Obginsos, indikator mutu yang relevan mencakup kelengkapan dokumentasi skrining KDRT pada anamnesis (target seratus persen), penanganan kegawatdaruratan maternal sesuai protokol (target seratus persen), kehadiran tindak lanjut kasus risiko tinggi (target minimal delapan puluh persen), akurasi diagnosis kerja berdasarkan penilaian peer review (target minimal delapan puluh lima persen), dan kesesuaian rujukan multidisiplin dengan kebutuhan pada kasus psikososial berat (target minimal delapan puluh persen).</w:t>
      </w:r>
    </w:p>
    <w:p>
      <w:pPr>
        <w:pStyle w:val="Normal"/>
        <w:pBdr>
          <w:left w:val="single" w:sz="24" w:space="8" w:color="A9812F"/>
        </w:pBdr>
        <w:shd w:val="clear" w:fill="FBF3E1"/>
        <w:spacing w:lineRule="exact" w:line="300" w:before="200" w:after="200"/>
        <w:ind w:left="200"/>
        <w:rPr/>
      </w:pPr>
      <w:r>
        <w:rPr>
          <w:rFonts w:eastAsia="Calibri" w:cs="Calibri"/>
          <w:b/>
          <w:bCs/>
          <w:i/>
          <w:iCs/>
          <w:color w:val="A9812F"/>
          <w:sz w:val="22"/>
          <w:szCs w:val="22"/>
        </w:rPr>
        <w:t xml:space="preserve">DASAR HUKUM. </w:t>
      </w:r>
      <w:r>
        <w:rPr>
          <w:rFonts w:eastAsia="Calibri" w:cs="Calibri"/>
          <w:i/>
          <w:iCs/>
          <w:sz w:val="22"/>
          <w:szCs w:val="22"/>
        </w:rPr>
        <w:t>Indikator mutu spesifik pelayanan Obginsos di atas ditetapkan mengikuti Tabel Kompetensi Penatalaksanaan Klinis Subspesialis Obstetri Ginekologi Sosial pada Keputusan Ketua Konsil Kesehatan Indonesia Nomor HK.01.02/KKI/1318/2026, sementara peningkatan mutu internal dan eksternal secara umum diatur Pasal 67 hingga Pasal 69 Permenkes Nomor 6 Tahun 2026 tentang Rumah Sakit.</w:t>
      </w:r>
    </w:p>
    <w:p>
      <w:pPr>
        <w:pStyle w:val="Normal"/>
        <w:spacing w:lineRule="exact" w:line="300" w:before="0" w:after="200"/>
        <w:rPr/>
      </w:pPr>
      <w:r>
        <w:rPr>
          <w:rFonts w:eastAsia="Calibri" w:cs="Calibri"/>
          <w:sz w:val="22"/>
          <w:szCs w:val="22"/>
        </w:rPr>
        <w:t>Sub-Komite Mutu Profesi juga menaungi fungsi audit maternal-perinatal dan audit near-miss maternal — yang, penting dicatat, secara bersamaan merupakan salah satu domain kewenangan mandiri Subspesialis Obginsos (butir Kategori A4 pada Matriks RKK, dibahas Bab 2). Subspesialis Obginsos di sini berperan ganda: sebagai objek yang dipantau mutunya oleh Sub-Komite Mutu Profesi, sekaligus sebagai pemimpin atau kontributor aktif proses audit itu sendiri, bekerja sama dengan Komite Mutu dan Keselamatan Pasien Rumah Sakit.</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setiap triwulan, Sub-Komite Mutu Profesi RS Kartini menerbitkan laporan capaian lima indikator di atas kepada seluruh Subspesialis Obginsos. Ketika indikator "kehadiran tindak lanjut kasus risiko tinggi" tercatat 72% — di bawah target 80% — Sub-Komite tidak langsung menjatuhkan sanksi, melainkan mengundang Subspesialis Obginsos untuk bersama-sama menelusuri penyebabnya (misalnya kendala transportasi Pasien) sebelum merumuskan langkah perbaikan.</w:t>
      </w:r>
    </w:p>
    <w:p>
      <w:pPr>
        <w:pStyle w:val="Heading3"/>
        <w:spacing w:before="240" w:after="120"/>
        <w:rPr/>
      </w:pPr>
      <w:bookmarkStart w:id="63" w:name="__RefHeading___Toc791_224392962"/>
      <w:bookmarkEnd w:id="63"/>
      <w:r>
        <w:rPr>
          <w:rFonts w:eastAsia="Cambria" w:cs="Cambria" w:ascii="Cambria" w:hAnsi="Cambria"/>
        </w:rPr>
        <w:t>6.2.3 Sub-Komite Etika dan Disiplin Profesi</w:t>
      </w:r>
    </w:p>
    <w:p>
      <w:pPr>
        <w:pStyle w:val="Normal"/>
        <w:spacing w:lineRule="exact" w:line="300" w:before="0" w:after="200"/>
        <w:rPr/>
      </w:pPr>
      <w:r>
        <w:rPr>
          <w:rFonts w:eastAsia="Calibri" w:cs="Calibri"/>
          <w:sz w:val="22"/>
          <w:szCs w:val="22"/>
        </w:rPr>
        <w:t>Sub-Komite Etika dan Disiplin Profesi menangani dugaan pelanggaran etika dan disiplin profesi di tingkat internal Rumah Sakit, sebagai jenjang pembinaan sebelum atau bersamaan dengan eskalasi ke Majelis Disiplin Profesi (MDP) tingkat nasional. Sebagaimana diuraikan pada Bab 3, mekanisme berjenjang empat tingkat ini — dari pembinaan lisan oleh Kepala Departemen hingga fasilitasi pengaduan resmi ke MDP oleh Direktur RS — adalah praktik tata kelola internal Rumah Sakit dalam memenuhi kewajiban memuat ketentuan etika dan disiplin profesi pada Peraturan Staf Medis, dan berkoordinasi erat dengan Komite Etik dan Bagian Hukum Rumah Sakit. Penting selalu diingat: jenjang internal ini tidak menggantikan hak Pasien atau keluarga untuk mengadu langsung ke MDP, sepanjang pengaduan tersebut diajukan sebelum lewat waktu tiga tahun sejak kejadian yang diadukan.</w:t>
      </w:r>
    </w:p>
    <w:p>
      <w:pPr>
        <w:pStyle w:val="Normal"/>
        <w:spacing w:lineRule="exact" w:line="300" w:before="0" w:after="200"/>
        <w:rPr/>
      </w:pPr>
      <w:r>
        <w:rPr>
          <w:rFonts w:eastAsia="Calibri" w:cs="Calibri"/>
          <w:sz w:val="22"/>
          <w:szCs w:val="22"/>
        </w:rPr>
        <w:t>Relasi antara Sub-Komite Etika dan Disiplin Profesi dengan Sub-Komite Kredensial sangat erat: temuan pelanggaran disiplin dari sub-komite yang pertama dapat menjadi dasar bagi sub-komite yang kedua untuk mengubah status kewenangan klinis di luar siklus re-kredensial reguler, sebagaimana telah dibahas pada Bab 3.</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keluarga Pasien mengajukan pengaduan langsung ke MDP atas dugaan pelanggaran etika seorang Subspesialis Obginsos, bersamaan dengan RS yang juga tengah menjalankan jenjang pembinaan internal tahap 2. Kedua proses berjalan independen — Sub-Komite Etika dan Disiplin Profesi tidak dapat berdalih "sedang menangani secara internal" untuk menghalangi hak keluarga tersebut mengadu ke MDP.</w:t>
      </w:r>
    </w:p>
    <w:p>
      <w:pPr>
        <w:pStyle w:val="Heading2"/>
        <w:spacing w:before="320" w:after="160"/>
        <w:rPr/>
      </w:pPr>
      <w:bookmarkStart w:id="64" w:name="__RefHeading___Toc793_224392962"/>
      <w:bookmarkEnd w:id="64"/>
      <w:r>
        <w:rPr>
          <w:rFonts w:eastAsia="Cambria" w:cs="Cambria" w:ascii="Cambria" w:hAnsi="Cambria"/>
        </w:rPr>
        <w:t>6.3 Komite Medik dan Penetapan Peraturan Internal Staf Medis</w:t>
      </w:r>
    </w:p>
    <w:p>
      <w:pPr>
        <w:pStyle w:val="Normal"/>
        <w:spacing w:lineRule="exact" w:line="300" w:before="0" w:after="200"/>
        <w:rPr/>
      </w:pPr>
      <w:r>
        <w:rPr>
          <w:rFonts w:eastAsia="Calibri" w:cs="Calibri"/>
          <w:sz w:val="22"/>
          <w:szCs w:val="22"/>
        </w:rPr>
        <w:t>Selain menjalankan tiga fungsi sub-komite di atas, Komite Medik berperan dalam penyusunan dan pemeliharaan Peraturan Internal Rumah Sakit bagian staf medis — dokumen yang wajib memuat pengorganisasian dan tata kerja staf medis, kredensial dan penugasan klinis, pemeliharaan mutu profesi, etika dan disiplin profesi, serta pengembangan profesional berkelanjutan, sebagaimana telah disinggung pada Bab 1. Peraturan internal ini menjadi kerangka payung yang menaungi seluruh dokumen operasional yang dibahas dalam buku ini — Matriks RKK, formulir konsultasi, dan prosedur rujukan — memastikan bahwa dokumen-dokumen tersebut bukan berdiri sendiri-sendiri, melainkan bagian dari satu sistem tata kelola klinis yang koheren.</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ketika RS Wijaya Kusuma pertama kali membuka layanan Obginsos, Komite Medik tidak menyusun Matriks RKK secara terpisah dari Peraturan Internal Rumah Sakit yang sudah ada — ia menyisipkan bab kredensial dan penugasan klinis Obginsos sebagai bagian eksplisit dari Peraturan Staf Medis yang telah berlaku, sehingga tidak ada celah antara "aturan umum staf medis" dan "aturan khusus Obginsos".</w:t>
      </w:r>
    </w:p>
    <w:p>
      <w:pPr>
        <w:pStyle w:val="Heading2"/>
        <w:spacing w:before="320" w:after="160"/>
        <w:rPr/>
      </w:pPr>
      <w:bookmarkStart w:id="65" w:name="__RefHeading___Toc795_224392962"/>
      <w:bookmarkEnd w:id="65"/>
      <w:r>
        <w:rPr>
          <w:rFonts w:eastAsia="Cambria" w:cs="Cambria" w:ascii="Cambria" w:hAnsi="Cambria"/>
        </w:rPr>
        <w:t>6.4 Peran Komite Medik dalam Legalitas Formal Kebijakan</w:t>
      </w:r>
    </w:p>
    <w:p>
      <w:pPr>
        <w:pStyle w:val="Normal"/>
        <w:spacing w:lineRule="exact" w:line="300" w:before="0" w:after="200"/>
        <w:rPr/>
      </w:pPr>
      <w:r>
        <w:rPr>
          <w:rFonts w:eastAsia="Calibri" w:cs="Calibri"/>
          <w:sz w:val="22"/>
          <w:szCs w:val="22"/>
        </w:rPr>
        <w:t>Rekomendasi dan keputusan Komite Medik, betapapun matangnya secara substansi klinis, memerlukan pengesahan formal oleh Direktur Rumah Sakit melalui Keputusan Direktur agar mengikat secara administratif dan hukum. Keputusan Direktur inilah yang mengesahkan dan memberlakukan secara serentak seluruh dokumen tata kelola pelayanan Obginsos — pedoman pelayanan, standar prosedur operasional, kode etik dan disiplin profesi yang relevan, serta Rincian Kewenangan Klinis — sebagai satu kesatuan kebijakan yang tidak dapat dipisah-pisahkan penerapannya.</w:t>
      </w:r>
    </w:p>
    <w:p>
      <w:pPr>
        <w:pStyle w:val="Normal"/>
        <w:pBdr>
          <w:left w:val="single" w:sz="24" w:space="8" w:color="2C3A64"/>
        </w:pBdr>
        <w:shd w:val="clear" w:fill="E8EAF3"/>
        <w:spacing w:lineRule="exact" w:line="300" w:before="200" w:after="200"/>
        <w:ind w:left="200"/>
        <w:rPr/>
      </w:pPr>
      <w:r>
        <w:rPr>
          <w:rFonts w:eastAsia="Calibri" w:cs="Calibri"/>
          <w:b/>
          <w:bCs/>
          <w:i/>
          <w:iCs/>
          <w:color w:val="2C3A64"/>
          <w:sz w:val="22"/>
          <w:szCs w:val="22"/>
        </w:rPr>
        <w:t xml:space="preserve">CATATAN KLINIS. </w:t>
      </w:r>
      <w:r>
        <w:rPr>
          <w:rFonts w:eastAsia="Calibri" w:cs="Calibri"/>
          <w:i/>
          <w:iCs/>
          <w:sz w:val="22"/>
          <w:szCs w:val="22"/>
        </w:rPr>
        <w:t>Rumah Sakit yang hanya mengesahkan sebagian dokumen tata kelola klinis Obginsos — misalnya menyahkan Pedoman Pelayanan namun belum menerbitkan Keputusan Direktur untuk Matriks RKK — berisiko menghadapi kekosongan hukum ketika terjadi sengketa medikolegal, karena kewenangan klinis yang tidak disahkan secara formal oleh Direktur tidak memiliki kekuatan mengikat, betapapun matangnya penilaian substansi klinis oleh Komite Medik.</w:t>
      </w:r>
    </w:p>
    <w:p>
      <w:pPr>
        <w:pStyle w:val="Normal"/>
        <w:spacing w:lineRule="exact" w:line="300" w:before="0" w:after="200"/>
        <w:rPr/>
      </w:pPr>
      <w:r>
        <w:rPr>
          <w:rFonts w:eastAsia="Calibri" w:cs="Calibri"/>
          <w:sz w:val="22"/>
          <w:szCs w:val="22"/>
        </w:rPr>
        <w:t>Komite Medik idealnya juga berperan aktif dalam peninjauan berkala seluruh dokumen tata kelola ini, disarankan setiap dua tahun atau saat terdapat perubahan regulasi terkait, untuk memastikan seluruh dokumen tetap relevan dengan perkembangan keilmuan dan perubahan lanskap regulasi kesehatan nasional.</w:t>
      </w:r>
    </w:p>
    <w:p>
      <w:pPr>
        <w:pStyle w:val="Heading2"/>
        <w:spacing w:before="320" w:after="160"/>
        <w:rPr/>
      </w:pPr>
      <w:bookmarkStart w:id="66" w:name="__RefHeading___Toc797_224392962"/>
      <w:bookmarkEnd w:id="66"/>
      <w:r>
        <w:rPr>
          <w:rFonts w:eastAsia="Cambria" w:cs="Cambria" w:ascii="Cambria" w:hAnsi="Cambria"/>
        </w:rPr>
        <w:t>6.5 Vignette Klinis</w:t>
      </w:r>
    </w:p>
    <w:p>
      <w:pPr>
        <w:pStyle w:val="Normal"/>
        <w:spacing w:lineRule="exact" w:line="300" w:before="0" w:after="200"/>
        <w:rPr/>
      </w:pPr>
      <w:r>
        <w:rPr>
          <w:rFonts w:eastAsia="Calibri" w:cs="Calibri"/>
          <w:b/>
          <w:bCs/>
          <w:sz w:val="22"/>
          <w:szCs w:val="22"/>
        </w:rPr>
        <w:t>Vignette.</w:t>
      </w:r>
      <w:r>
        <w:rPr>
          <w:rFonts w:eastAsia="Calibri" w:cs="Calibri"/>
          <w:sz w:val="22"/>
          <w:szCs w:val="22"/>
        </w:rPr>
        <w:t xml:space="preserve"> Komite Medik RS Wijaya Kusuma menerima laporan dari Sub-Komite Etika dan Disiplin Profesi bahwa seorang Subspesialis Obginsos diduga melakukan tindakan di luar Rincian Kewenangan Kliniknya — menangani sendiri kasus keganasan ginekologi lanjut yang seharusnya berstatus Tidak Disetujui/Dirujuk (X) karena RS tidak memiliki mitra Onkologi Ginekologi tetap (sebagaimana dibahas pada Bab 5). Mengingat sifatnya yang signifikan — bukan sekadar temuan administratif ringan — kasus ini langsung ditangani pada jenjang 3: Komite Medik bersama Komite Etik dan Hukum RS membuka investigasi internal formal dan meminta penjelasan tertulis dari yang bersangkutan. Setelah penjelasan tertulis diterima dan dinilai belum memadai untuk membenarkan penyimpangan tersebut, Komite Medik meneruskan temuan ini kepada Sub-Komite Kredensial untuk peninjauan status kewenangan di luar siklus reguler. Sub-Komite Kredensial merekomendasikan pembekuan sementara kewenangan pada domain terkait selama masa investigasi lanjutan berjalan, sambil mempertimbangkan apakah kasus ini perlu naik ke jenjang 4 — fasilitasi pengaduan resmi ke Majelis Disiplin Profesi tingkat nasional oleh Direktur — mengingat potensi risiko keselamatan Pasien yang ditimbulkan. Direktur Rumah Sakit menetapkan pembekuan sementara ini melalui surat keputusan resmi, menjaga agar tindakan administratif memiliki dasar hukum yang jelas.</w:t>
      </w:r>
    </w:p>
    <w:p>
      <w:pPr>
        <w:pStyle w:val="Heading2"/>
        <w:spacing w:before="320" w:after="160"/>
        <w:rPr/>
      </w:pPr>
      <w:bookmarkStart w:id="67" w:name="__RefHeading___Toc799_224392962"/>
      <w:bookmarkEnd w:id="67"/>
      <w:r>
        <w:rPr>
          <w:rFonts w:eastAsia="Cambria" w:cs="Cambria" w:ascii="Cambria" w:hAnsi="Cambria"/>
        </w:rPr>
        <w:t>6.6 Ringkasan Poin Kunci</w:t>
      </w:r>
    </w:p>
    <w:p>
      <w:pPr>
        <w:pStyle w:val="ListParagraph"/>
        <w:numPr>
          <w:ilvl w:val="0"/>
          <w:numId w:val="12"/>
        </w:numPr>
        <w:spacing w:lineRule="exact" w:line="300" w:before="0" w:after="120"/>
        <w:rPr/>
      </w:pPr>
      <w:r>
        <w:rPr>
          <w:rFonts w:eastAsia="Calibri" w:cs="Calibri"/>
          <w:sz w:val="22"/>
          <w:szCs w:val="22"/>
        </w:rPr>
        <w:t>Komite Medik adalah poros tata kelola klinis yang menghubungkan kompetensi individu staf medis dengan sistem pelayanan Rumah Sakit, dijalankan melalui tiga sub-komite: Kredensial, Mutu Profesi, dan Etika/Disiplin Profesi.</w:t>
      </w:r>
    </w:p>
    <w:p>
      <w:pPr>
        <w:pStyle w:val="ListParagraph"/>
        <w:numPr>
          <w:ilvl w:val="0"/>
          <w:numId w:val="12"/>
        </w:numPr>
        <w:spacing w:lineRule="exact" w:line="300" w:before="0" w:after="120"/>
        <w:rPr/>
      </w:pPr>
      <w:r>
        <w:rPr>
          <w:rFonts w:eastAsia="Calibri" w:cs="Calibri"/>
          <w:sz w:val="22"/>
          <w:szCs w:val="22"/>
        </w:rPr>
        <w:t>Sub-Komite Mutu Profesi memantau indikator mutu spesifik Obginsos serta menaungi fungsi audit maternal-perinatal, di mana Subspesialis Obginsos berperan ganda sebagai objek pemantauan dan pelaksana aktif audit.</w:t>
      </w:r>
    </w:p>
    <w:p>
      <w:pPr>
        <w:pStyle w:val="ListParagraph"/>
        <w:numPr>
          <w:ilvl w:val="0"/>
          <w:numId w:val="12"/>
        </w:numPr>
        <w:spacing w:lineRule="exact" w:line="300" w:before="0" w:after="120"/>
        <w:rPr/>
      </w:pPr>
      <w:r>
        <w:rPr>
          <w:rFonts w:eastAsia="Calibri" w:cs="Calibri"/>
          <w:sz w:val="22"/>
          <w:szCs w:val="22"/>
        </w:rPr>
        <w:t>Sub-Komite Etika dan Disiplin Profesi menjalankan pembinaan internal bertahap sebagai jenjang sebelum eskalasi ke Majelis Disiplin Profesi nasional, dan temuannya dapat memicu perubahan status kewenangan di luar siklus re-kredensial reguler.</w:t>
      </w:r>
    </w:p>
    <w:p>
      <w:pPr>
        <w:pStyle w:val="ListParagraph"/>
        <w:numPr>
          <w:ilvl w:val="0"/>
          <w:numId w:val="12"/>
        </w:numPr>
        <w:spacing w:lineRule="exact" w:line="300" w:before="0" w:after="120"/>
        <w:rPr/>
      </w:pPr>
      <w:r>
        <w:rPr>
          <w:rFonts w:eastAsia="Calibri" w:cs="Calibri"/>
          <w:sz w:val="22"/>
          <w:szCs w:val="22"/>
        </w:rPr>
        <w:t>Rekomendasi Komite Medik memerlukan pengesahan formal Direktur melalui Keputusan Direktur agar mengikat secara hukum; kekosongan pengesahan formal menciptakan risiko medikolegal meskipun substansi klinis telah matang.</w:t>
      </w:r>
    </w:p>
    <w:p>
      <w:pPr>
        <w:pStyle w:val="ListParagraph"/>
        <w:numPr>
          <w:ilvl w:val="0"/>
          <w:numId w:val="12"/>
        </w:numPr>
        <w:spacing w:lineRule="exact" w:line="300" w:before="0" w:after="120"/>
        <w:rPr/>
      </w:pPr>
      <w:r>
        <w:rPr>
          <w:rFonts w:eastAsia="Calibri" w:cs="Calibri"/>
          <w:sz w:val="22"/>
          <w:szCs w:val="22"/>
        </w:rPr>
        <w:t>Seluruh dokumen tata kelola klinis Obginsos sepatutnya disahkan dan ditinjau ulang sebagai satu kesatuan kebijakan, bukan dokumen yang berdiri sendiri-sendiri.</w:t>
      </w:r>
    </w:p>
    <w:p>
      <w:pPr>
        <w:pStyle w:val="Heading2"/>
        <w:spacing w:before="320" w:after="160"/>
        <w:rPr/>
      </w:pPr>
      <w:bookmarkStart w:id="68" w:name="__RefHeading___Toc801_224392962"/>
      <w:bookmarkEnd w:id="68"/>
      <w:r>
        <w:rPr>
          <w:rFonts w:eastAsia="Cambria" w:cs="Cambria" w:ascii="Cambria" w:hAnsi="Cambria"/>
        </w:rPr>
        <w:t>6.7 Pertanyaan Refleksi</w:t>
      </w:r>
    </w:p>
    <w:p>
      <w:pPr>
        <w:pStyle w:val="Normal"/>
        <w:spacing w:lineRule="exact" w:line="300" w:before="0" w:after="200"/>
        <w:rPr/>
      </w:pPr>
      <w:r>
        <w:rPr>
          <w:rFonts w:eastAsia="Calibri" w:cs="Calibri"/>
          <w:sz w:val="22"/>
          <w:szCs w:val="22"/>
        </w:rPr>
        <w:t>1. Mengapa temuan dari Sub-Komite Etika dan Disiplin Profesi dapat memengaruhi keputusan Sub-Komite Kredensial, meskipun keduanya secara formal adalah sub-komite yang berbeda?</w:t>
      </w:r>
    </w:p>
    <w:p>
      <w:pPr>
        <w:pStyle w:val="Normal"/>
        <w:spacing w:lineRule="exact" w:line="300" w:before="0" w:after="200"/>
        <w:rPr/>
      </w:pPr>
      <w:r>
        <w:rPr>
          <w:rFonts w:eastAsia="Calibri" w:cs="Calibri"/>
          <w:sz w:val="22"/>
          <w:szCs w:val="22"/>
        </w:rPr>
        <w:t>2. Apa risiko medikolegal konkret yang dapat timbul bila Rumah Sakit hanya mengesahkan sebagian dokumen tata kelola klinis Obginsos, dan bukan sebagai satu kesatuan kebijakan?</w:t>
      </w:r>
    </w:p>
    <w:p>
      <w:pPr>
        <w:pStyle w:val="Normal"/>
        <w:spacing w:lineRule="exact" w:line="300" w:before="0" w:after="200"/>
        <w:rPr/>
      </w:pPr>
      <w:r>
        <w:rPr>
          <w:rFonts w:eastAsia="Calibri" w:cs="Calibri"/>
          <w:sz w:val="22"/>
          <w:szCs w:val="22"/>
        </w:rPr>
        <w:t>3. Bagaimana peran ganda Subspesialis Obginsos — sebagai objek pemantauan mutu sekaligus pelaksana aktif audit maternal-perinatal — dapat dikelola agar tidak menimbulkan konflik kepentingan dalam praktiknya?</w:t>
      </w:r>
      <w:r>
        <w:br w:type="page"/>
      </w:r>
    </w:p>
    <w:p>
      <w:pPr>
        <w:pStyle w:val="Heading1"/>
        <w:spacing w:before="400" w:after="200"/>
        <w:rPr/>
      </w:pPr>
      <w:bookmarkStart w:id="69" w:name="__RefHeading___Toc803_224392962"/>
      <w:bookmarkEnd w:id="69"/>
      <w:r>
        <w:rPr>
          <w:rFonts w:eastAsia="Cambria" w:cs="Cambria" w:ascii="Cambria" w:hAnsi="Cambria"/>
        </w:rPr>
        <w:t>Bab 7 — Kepemimpinan Klinis dan Manajemen Mutu Unit Pelayanan Obginsos</w:t>
      </w:r>
    </w:p>
    <w:p>
      <w:pPr>
        <w:pStyle w:val="Heading2"/>
        <w:spacing w:before="320" w:after="160"/>
        <w:rPr/>
      </w:pPr>
      <w:bookmarkStart w:id="70" w:name="__RefHeading___Toc805_224392962"/>
      <w:bookmarkEnd w:id="70"/>
      <w:r>
        <w:rPr>
          <w:rFonts w:eastAsia="Cambria" w:cs="Cambria" w:ascii="Cambria" w:hAnsi="Cambria"/>
        </w:rPr>
        <w:t>7.1 Dari Kompetensi Individu ke Kepemimpinan Sistem</w:t>
      </w:r>
    </w:p>
    <w:p>
      <w:pPr>
        <w:pStyle w:val="Normal"/>
        <w:spacing w:lineRule="exact" w:line="300" w:before="0" w:after="200"/>
        <w:rPr/>
      </w:pPr>
      <w:r>
        <w:rPr>
          <w:rFonts w:eastAsia="Calibri" w:cs="Calibri"/>
          <w:sz w:val="22"/>
          <w:szCs w:val="22"/>
        </w:rPr>
        <w:t>Enam bab sebelumnya membahas bagaimana kewenangan klinis individu ditetapkan (Bab 1–3) dan bagaimana sistem rujukan menghubungkan kewenangan tersebut menjadi pelayanan yang mengalir lancar antar-pemberi layanan (Bab 4–5), diawasi oleh Komite Medik (Bab 6). Bab penutup ini mengangkat perspektif satu tingkat lebih tinggi: bagaimana seorang Subspesialis Obginsos, yang sering kali menjadi satu-satunya pemegang subspesialisasi ini di suatu Rumah Sakit atau bahkan di suatu wilayah, mengambil peran kepemimpinan klinis untuk membangun dan memelihara unit pelayanan Obginsos yang bermutu — bukan sekadar menjalankan kewenangan kliniknya sendiri secara pasif menunggu rujukan datang.</w:t>
      </w:r>
    </w:p>
    <w:p>
      <w:pPr>
        <w:pStyle w:val="Normal"/>
        <w:spacing w:lineRule="exact" w:line="300" w:before="0" w:after="200"/>
        <w:rPr/>
      </w:pPr>
      <w:r>
        <w:rPr>
          <w:rFonts w:eastAsia="Calibri" w:cs="Calibri"/>
          <w:sz w:val="22"/>
          <w:szCs w:val="22"/>
        </w:rPr>
        <w:t>Kepemimpinan klinis di sini bukan jabatan struktural formal semata, melainkan tanggung jawab profesional yang melekat pada posisi unik Subspesialis Obginsos sebagai koordinator klinis dalam berbagai konfigurasi kolaborasi yang telah dibahas sepanjang buku ini — koordinator MDT pada kasus Kategori C (Bab 4), pemimpin atau kontributor aktif audit maternal-perinatal (Bab 6), dan penghubung utama antara aspek medis dan aspek sosial-psikologis pelayanan reproduksi di rumah sakit (dibahas di seluruh bab).</w:t>
      </w:r>
    </w:p>
    <w:p>
      <w:pPr>
        <w:pStyle w:val="Heading2"/>
        <w:spacing w:before="320" w:after="160"/>
        <w:rPr/>
      </w:pPr>
      <w:bookmarkStart w:id="71" w:name="__RefHeading___Toc807_224392962"/>
      <w:bookmarkEnd w:id="71"/>
      <w:r>
        <w:rPr>
          <w:rFonts w:eastAsia="Cambria" w:cs="Cambria" w:ascii="Cambria" w:hAnsi="Cambria"/>
        </w:rPr>
        <w:t>7.2 Domain Kepemimpinan Klinis Obginsos</w:t>
      </w:r>
    </w:p>
    <w:p>
      <w:pPr>
        <w:pStyle w:val="Normal"/>
        <w:spacing w:lineRule="exact" w:line="300" w:before="0" w:after="200"/>
        <w:rPr/>
      </w:pPr>
      <w:r>
        <w:rPr>
          <w:rFonts w:eastAsia="Calibri" w:cs="Calibri"/>
          <w:sz w:val="22"/>
          <w:szCs w:val="22"/>
        </w:rPr>
        <w:t>Salah satu dari enam belas domain lingkup tindakan yang dibahas pada Bab 2 secara eksplisit mengangkat fungsi ini: manajemen tata kelola Rumah Sakit, berdampingan dengan domain manajemen program kesehatan reproduksi. Kedua domain ini menegaskan bahwa kepemimpinan klinis bukan aktivitas tambahan di luar kompetensi inti Subspesialis Obginsos, melainkan bagian resmi dari kompetensi yang dikredensialkan — sejalan dengan domain lain seperti edukasi, advokasi kebijakan, dan tata kelola etik-medikolegal pelayanan reproduksi.</w:t>
      </w:r>
    </w:p>
    <w:p>
      <w:pPr>
        <w:pStyle w:val="Normal"/>
        <w:spacing w:lineRule="exact" w:line="300" w:before="0" w:after="200"/>
        <w:rPr/>
      </w:pPr>
      <w:r>
        <w:rPr>
          <w:rFonts w:eastAsia="Calibri" w:cs="Calibri"/>
          <w:sz w:val="22"/>
          <w:szCs w:val="22"/>
        </w:rPr>
        <w:t>Kepemimpinan klinis yang dimaksud mencakup setidaknya empat area tanggung jawab yang saling terkait.</w:t>
      </w:r>
    </w:p>
    <w:p>
      <w:pPr>
        <w:pStyle w:val="Heading3"/>
        <w:spacing w:before="240" w:after="120"/>
        <w:rPr/>
      </w:pPr>
      <w:bookmarkStart w:id="72" w:name="__RefHeading___Toc809_224392962"/>
      <w:bookmarkEnd w:id="72"/>
      <w:r>
        <w:rPr>
          <w:rFonts w:eastAsia="Cambria" w:cs="Cambria" w:ascii="Cambria" w:hAnsi="Cambria"/>
        </w:rPr>
        <w:t>7.2.1 Membangun Sistem, Bukan Menunggu Sistem</w:t>
      </w:r>
    </w:p>
    <w:p>
      <w:pPr>
        <w:pStyle w:val="Normal"/>
        <w:spacing w:lineRule="exact" w:line="300" w:before="0" w:after="200"/>
        <w:rPr/>
      </w:pPr>
      <w:r>
        <w:rPr>
          <w:rFonts w:eastAsia="Calibri" w:cs="Calibri"/>
          <w:sz w:val="22"/>
          <w:szCs w:val="22"/>
        </w:rPr>
        <w:t>Bab 4 dan Bab 5 telah menjelaskan standar waktu respons dan prosedur rujukan yang seharusnya berlaku. Namun standar ini tidak muncul sendiri di suatu Rumah Sakit — ia harus diusulkan, dinegosiasikan dengan departemen lain, dan diintegrasikan ke dalam Standar Prosedur Operasional Rumah Sakit oleh seseorang. Pada banyak institusi, terutama yang baru mengembangkan layanan Obginsos, Subspesialis Obginsos yang pertama kali ditempatkan justru berperan sebagai perancang sistem tersebut — mengusulkan pembentukan jejaring mitra Kategori B tetap (Bab 2), merancang alur Formulir Konsultasi Internal yang sesuai konteks lokal (Bab 4), dan membangun perjanjian kerja sama rujukan eksternal dengan Rumah Sakit jejaring (Bab 5) — alih-alih menunggu sistem tersebut sudah tersedia sebelum mulai berpraktik.</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dibandingkan menunggu Komite Medik menyusun SPO rujukan internal yang sesuai kebutuhan Obginsos, seorang Subspesialis Obginsos yang baru bertugas dapat menyusun draf alur dan formulir sendiri berdasarkan pengalamannya di institusi sebelumnya, lalu mengajukannya untuk dibahas dan disahkan Komite Medik — mempercepat proses dibanding menunggu inisiatif datang dari pihak lain yang mungkin belum memahami kebutuhan spesifik Obginsos.</w:t>
      </w:r>
    </w:p>
    <w:p>
      <w:pPr>
        <w:pStyle w:val="Heading3"/>
        <w:spacing w:before="240" w:after="120"/>
        <w:rPr/>
      </w:pPr>
      <w:bookmarkStart w:id="73" w:name="__RefHeading___Toc811_224392962"/>
      <w:bookmarkEnd w:id="73"/>
      <w:r>
        <w:rPr>
          <w:rFonts w:eastAsia="Cambria" w:cs="Cambria" w:ascii="Cambria" w:hAnsi="Cambria"/>
        </w:rPr>
        <w:t>7.2.2 Memimpin Audit dan Perbaikan Berkelanjutan</w:t>
      </w:r>
    </w:p>
    <w:p>
      <w:pPr>
        <w:pStyle w:val="Normal"/>
        <w:spacing w:lineRule="exact" w:line="300" w:before="0" w:after="200"/>
        <w:rPr/>
      </w:pPr>
      <w:r>
        <w:rPr>
          <w:rFonts w:eastAsia="Calibri" w:cs="Calibri"/>
          <w:sz w:val="22"/>
          <w:szCs w:val="22"/>
        </w:rPr>
        <w:t>Sebagaimana dibahas pada Bab 6, audit maternal-perinatal dan audit near-miss maternal berada dalam domain kewenangan mandiri Subspesialis Obginsos. Kepemimpinan klinis menuntut lebih dari sekadar berpartisipasi pasif dalam audit yang dijadwalkan Komite Mutu — ia menuntut inisiatif aktif mengidentifikasi pola kegagalan sistem (bukan sekadar kegagalan individu), mengusulkan perbaikan protokol berbasis temuan audit, dan memastikan budaya belajar dari kegagalan tertanam di unit pelayanan, bukan budaya saling menyalahkan yang justru mendorong ketidakterbukaan pelaporan.</w:t>
      </w:r>
    </w:p>
    <w:p>
      <w:pPr>
        <w:pStyle w:val="Normal"/>
        <w:pBdr>
          <w:left w:val="single" w:sz="24" w:space="8" w:color="2C3A64"/>
        </w:pBdr>
        <w:shd w:val="clear" w:fill="E8EAF3"/>
        <w:spacing w:lineRule="exact" w:line="300" w:before="200" w:after="200"/>
        <w:ind w:left="200"/>
        <w:rPr/>
      </w:pPr>
      <w:r>
        <w:rPr>
          <w:rFonts w:eastAsia="Calibri" w:cs="Calibri"/>
          <w:b/>
          <w:bCs/>
          <w:i/>
          <w:iCs/>
          <w:color w:val="2C3A64"/>
          <w:sz w:val="22"/>
          <w:szCs w:val="22"/>
        </w:rPr>
        <w:t xml:space="preserve">CATATAN KLINIS. </w:t>
      </w:r>
      <w:r>
        <w:rPr>
          <w:rFonts w:eastAsia="Calibri" w:cs="Calibri"/>
          <w:i/>
          <w:iCs/>
          <w:sz w:val="22"/>
          <w:szCs w:val="22"/>
        </w:rPr>
        <w:t>Budaya audit yang sehat membedakan antara kesalahan sistem yang memerlukan perbaikan protokol dan kelalaian individu yang memerlukan pembinaan disiplin (Bab 6). Pemimpin klinis yang mencampuradukkan keduanya — memperlakukan setiap insiden sebagai potensi pelanggaran disiplin — akan menghasilkan budaya defensif di mana staf enggan melaporkan near-miss karena takut disalahkan, sehingga justru menghambat perbaikan sistem yang sesungguhnya dibutuhkan.</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lihat kembali temuan audit near-miss dr. Sari pada Vignette di akhir bab ini — keterlambatan deteksi preeklampsia berat yang ternyata disebabkan ketiadaan protokol triase, bukan kelalaian bidan yang bertugas. Kepemimpinan klinis yang baik mengarahkan energi pada perbaikan protokol triase, bukan pada mencari siapa yang "salah".</w:t>
      </w:r>
    </w:p>
    <w:p>
      <w:pPr>
        <w:pStyle w:val="Heading3"/>
        <w:spacing w:before="240" w:after="120"/>
        <w:rPr/>
      </w:pPr>
      <w:bookmarkStart w:id="74" w:name="__RefHeading___Toc813_224392962"/>
      <w:bookmarkEnd w:id="74"/>
      <w:r>
        <w:rPr>
          <w:rFonts w:eastAsia="Cambria" w:cs="Cambria" w:ascii="Cambria" w:hAnsi="Cambria"/>
        </w:rPr>
        <w:t>7.2.3 Memantau Indikator Mutu secara Proaktif</w:t>
      </w:r>
    </w:p>
    <w:p>
      <w:pPr>
        <w:pStyle w:val="Normal"/>
        <w:spacing w:lineRule="exact" w:line="300" w:before="0" w:after="200"/>
        <w:rPr/>
      </w:pPr>
      <w:r>
        <w:rPr>
          <w:rFonts w:eastAsia="Calibri" w:cs="Calibri"/>
          <w:sz w:val="22"/>
          <w:szCs w:val="22"/>
        </w:rPr>
        <w:t>Bab 6 telah menguraikan lima indikator mutu spesifik pelayanan Obginsos yang ditetapkan standar nasional. Kepemimpinan klinis menuntut Subspesialis Obginsos tidak menunggu Sub-Komite Mutu Profesi menagih laporan capaian indikator ini, melainkan secara proaktif memantau tren capaiannya, mengidentifikasi penyebab bila suatu indikator jatuh di bawah target — misalnya bila kehadiran tindak lanjut kasus risiko tinggi turun di bawah delapan puluh persen — dan mengambil langkah korektif sebelum masalah tersebut menjadi temuan formal dalam audit eksternal atau proses akreditasi.</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seorang Subspesialis Obginsos yang memantau sendiri data bulanannya menyadari tren penurunan kehadiran tindak lanjut kasus risiko tinggi tiga bulan berturut-turut, sebelum Sub-Komite Mutu Profesi sempat menagih laporan triwulanan. Ia lebih dulu menelusuri penyebabnya — ternyata jadwal poliklinik tindak lanjut bentrok dengan jam kerja mayoritas Pasiennya — dan mengusulkan penyesuaian jadwal sebelum indikator ini menjadi temuan negatif pada audit eksternal.</w:t>
      </w:r>
    </w:p>
    <w:p>
      <w:pPr>
        <w:pStyle w:val="Heading3"/>
        <w:spacing w:before="240" w:after="120"/>
        <w:rPr/>
      </w:pPr>
      <w:bookmarkStart w:id="75" w:name="__RefHeading___Toc815_224392962"/>
      <w:bookmarkEnd w:id="75"/>
      <w:r>
        <w:rPr>
          <w:rFonts w:eastAsia="Cambria" w:cs="Cambria" w:ascii="Cambria" w:hAnsi="Cambria"/>
        </w:rPr>
        <w:t>7.2.4 Mengembangkan Kapasitas Kolega dan Tenaga Kesehatan Lain</w:t>
      </w:r>
    </w:p>
    <w:p>
      <w:pPr>
        <w:pStyle w:val="Normal"/>
        <w:spacing w:lineRule="exact" w:line="300" w:before="0" w:after="200"/>
        <w:rPr/>
      </w:pPr>
      <w:r>
        <w:rPr>
          <w:rFonts w:eastAsia="Calibri" w:cs="Calibri"/>
          <w:sz w:val="22"/>
          <w:szCs w:val="22"/>
        </w:rPr>
        <w:t>Pada banyak Rumah Sakit, Subspesialis Obginsos adalah figur tunggal yang memahami secara mendalam irisan aspek medis dan sosial-psikologis pelayanan reproduksi. Kepemimpinan klinis yang matang tidak menjadikan pengetahuan ini sebagai wilayah eksklusif yang dijaga ketat, melainkan aktif mentransfer pemahaman dasar kepada kolega spesialis Obstetri-Ginekologi umum, perawat, bidan, dan tenaga kesehatan lain — misalnya melalui pelatihan skrining KDRT yang tepat (dibahas pada Bab 3), sosialisasi kapan wajib mengaktifkan konsultasi Kategori A6 (penanganan awal kekerasan berbasis gender), atau edukasi tentang pemicu wajib konsultasi Obginsos secara umum. Pendekatan ini memperkuat ketahanan sistem pelayanan — Rumah Sakit tidak menjadi rapuh hanya karena bergantung pada satu individu yang sewaktu-waktu dapat cuti, sakit, atau berpindah tugas.</w:t>
      </w:r>
    </w:p>
    <w:p>
      <w:pPr>
        <w:pStyle w:val="Normal"/>
        <w:spacing w:lineRule="exact" w:line="300" w:before="0" w:after="200"/>
        <w:rPr/>
      </w:pPr>
      <w:r>
        <w:rPr>
          <w:rFonts w:eastAsia="Calibri" w:cs="Calibri"/>
          <w:b/>
          <w:bCs/>
          <w:sz w:val="22"/>
          <w:szCs w:val="22"/>
        </w:rPr>
        <w:t>Contoh:</w:t>
      </w:r>
      <w:r>
        <w:rPr>
          <w:rFonts w:eastAsia="Calibri" w:cs="Calibri"/>
          <w:sz w:val="22"/>
          <w:szCs w:val="22"/>
        </w:rPr>
        <w:t xml:space="preserve"> ketika satu-satunya Subspesialis Obginsos di suatu RS mengambil cuti melahirkan selama tiga bulan, bidan dan perawat IGD Kebidanan yang telah dilatihnya sebelumnya tetap mampu mengenali pemicu wajib konsultasi dan mengaktifkan jalur on-call ke mitra jejaring (Bab 5) tanpa kebingungan — bukti nyata bahwa investasi kepemimpinan klinis dalam mengembangkan kapasitas kolega telah membuahkan ketahanan sistem.</w:t>
      </w:r>
    </w:p>
    <w:p>
      <w:pPr>
        <w:pStyle w:val="Heading2"/>
        <w:spacing w:before="320" w:after="160"/>
        <w:rPr/>
      </w:pPr>
      <w:bookmarkStart w:id="76" w:name="__RefHeading___Toc817_224392962"/>
      <w:bookmarkEnd w:id="76"/>
      <w:r>
        <w:rPr>
          <w:rFonts w:eastAsia="Cambria" w:cs="Cambria" w:ascii="Cambria" w:hAnsi="Cambria"/>
        </w:rPr>
        <w:t>7.3 Kepemimpinan Klinis dan Keterbatasan Kewenangan Formal</w:t>
      </w:r>
    </w:p>
    <w:p>
      <w:pPr>
        <w:pStyle w:val="Normal"/>
        <w:spacing w:lineRule="exact" w:line="300" w:before="0" w:after="200"/>
        <w:rPr/>
      </w:pPr>
      <w:r>
        <w:rPr>
          <w:rFonts w:eastAsia="Calibri" w:cs="Calibri"/>
          <w:sz w:val="22"/>
          <w:szCs w:val="22"/>
        </w:rPr>
        <w:t>Penting ditegaskan bahwa kepemimpinan klinis yang dibahas bab ini tidak menggantikan atau melampaui batas Rincian Kewenangan Klinis yang telah ditetapkan melalui proses kredensial (Bab 1 dan Bab 2). Seorang Subspesialis Obginsos yang berperan sebagai perancang sistem rujukan, misalnya, tetap terikat sepenuhnya oleh status M/S/T/X pada RKK miliknya sendiri — ia dapat mengusulkan dan merancang alur rujukan Kategori D untuk kasus keganasan ginekologi lanjut, tetapi tetap tidak berwenang menangani kasus tersebut secara mandiri hanya karena ia yang merancang sistemnya. Kepemimpinan klinis beroperasi pada tingkat tata kelola sistem, bukan sebagai jalan pintas untuk memperluas kewenangan klinis individual di luar mekanisme formal yang telah dibahas panjang lebar sepanjang buku ini.</w:t>
      </w:r>
    </w:p>
    <w:p>
      <w:pPr>
        <w:pStyle w:val="Normal"/>
        <w:pBdr>
          <w:left w:val="single" w:sz="24" w:space="8" w:color="1F6F5C"/>
        </w:pBdr>
        <w:shd w:val="clear" w:fill="E4F2EE"/>
        <w:spacing w:lineRule="exact" w:line="300" w:before="200" w:after="200"/>
        <w:ind w:left="200"/>
        <w:rPr/>
      </w:pPr>
      <w:r>
        <w:rPr>
          <w:rFonts w:eastAsia="Calibri" w:cs="Calibri"/>
          <w:b/>
          <w:bCs/>
          <w:i/>
          <w:iCs/>
          <w:color w:val="1F6F5C"/>
          <w:sz w:val="22"/>
          <w:szCs w:val="22"/>
        </w:rPr>
        <w:t xml:space="preserve">CONTOH PENERAPAN. </w:t>
      </w:r>
      <w:r>
        <w:rPr>
          <w:rFonts w:eastAsia="Calibri" w:cs="Calibri"/>
          <w:i/>
          <w:iCs/>
          <w:sz w:val="22"/>
          <w:szCs w:val="22"/>
        </w:rPr>
        <w:t>dr. Sari (lihat Vignette di akhir bab ini) merancang sendiri perjanjian jejaring rujukan eksternal untuk kasus keganasan ginekologi — sebuah tindakan kepemimpinan klinis. Namun ketika kasus keganasan ginekologi riil pertama muncul di RS Permata Bunda, ia tetap merujuknya keluar sesuai status X pada RKK-nya sendiri, bukan mencoba menanganinya sendiri dengan alasan "toh saya yang merancang sistemnya". Merancang sistem rujukan dan berwenang menangani kasus adalah dua hal yang berbeda.</w:t>
      </w:r>
    </w:p>
    <w:p>
      <w:pPr>
        <w:pStyle w:val="Heading2"/>
        <w:spacing w:before="320" w:after="160"/>
        <w:rPr/>
      </w:pPr>
      <w:bookmarkStart w:id="77" w:name="__RefHeading___Toc819_224392962"/>
      <w:bookmarkEnd w:id="77"/>
      <w:r>
        <w:rPr>
          <w:rFonts w:eastAsia="Cambria" w:cs="Cambria" w:ascii="Cambria" w:hAnsi="Cambria"/>
        </w:rPr>
        <w:t>7.4 Vignette Klinis</w:t>
      </w:r>
    </w:p>
    <w:p>
      <w:pPr>
        <w:pStyle w:val="Normal"/>
        <w:spacing w:lineRule="exact" w:line="300" w:before="0" w:after="200"/>
        <w:rPr/>
      </w:pPr>
      <w:r>
        <w:rPr>
          <w:rFonts w:eastAsia="Calibri" w:cs="Calibri"/>
          <w:b/>
          <w:bCs/>
          <w:sz w:val="22"/>
          <w:szCs w:val="22"/>
        </w:rPr>
        <w:t>Vignette.</w:t>
      </w:r>
      <w:r>
        <w:rPr>
          <w:rFonts w:eastAsia="Calibri" w:cs="Calibri"/>
          <w:sz w:val="22"/>
          <w:szCs w:val="22"/>
        </w:rPr>
        <w:t xml:space="preserve"> dr. Sari adalah Subspesialis Obginsos pertama yang ditempatkan di RS Permata Bunda, sebuah rumah sakit berklasifikasi Madya di wilayah semi-perkotaan yang sebelumnya belum pernah memiliki layanan Obginsos formal. Alih-alih menunggu Rumah Sakit menyiapkan seluruh infrastruktur tata kelola sebelum ia mulai berpraktik, dr. Sari dalam enam bulan pertama penugasannya mengambil beberapa langkah kepemimpinan klinis: ia mengusulkan kepada Komite Medik penyusunan Formulir Konsultasi Internal yang disesuaikan dengan Sistem Informasi Kesehatan RS Permata Bunda yang masih sederhana; ia menginisiasi perjanjian kerja sama rujukan dengan RS berklasifikasi Utama terdekat untuk kasus Kategori D, termasuk uji coba simulasi rujukan sebelum kasus riil pertama muncul; ia melatih perawat IGD Kebidanan mengenai pemicu wajib konsultasi Obginsos dan skrining KDRT dasar; dan ia memimpin audit near-miss maternal pertama di rumah sakit tersebut, yang mengungkap bahwa keterlambatan deteksi preeklampsia berat sebagian besar disebabkan ketiadaan protokol triase yang jelas di poliklinik kebidanan — sebuah temuan sistem, bukan kelalaian individu bidan yang bertugas — dan mengusulkan perbaikan protokol triase berdasarkan temuan tersebut, bukan tindakan disipliner terhadap staf yang bertugas saat itu.</w:t>
      </w:r>
    </w:p>
    <w:p>
      <w:pPr>
        <w:pStyle w:val="Heading2"/>
        <w:spacing w:before="320" w:after="160"/>
        <w:rPr/>
      </w:pPr>
      <w:bookmarkStart w:id="78" w:name="__RefHeading___Toc821_224392962"/>
      <w:bookmarkEnd w:id="78"/>
      <w:r>
        <w:rPr>
          <w:rFonts w:eastAsia="Cambria" w:cs="Cambria" w:ascii="Cambria" w:hAnsi="Cambria"/>
        </w:rPr>
        <w:t>7.5 Ringkasan Poin Kunci</w:t>
      </w:r>
    </w:p>
    <w:p>
      <w:pPr>
        <w:pStyle w:val="ListParagraph"/>
        <w:numPr>
          <w:ilvl w:val="0"/>
          <w:numId w:val="13"/>
        </w:numPr>
        <w:spacing w:lineRule="exact" w:line="300" w:before="0" w:after="120"/>
        <w:rPr/>
      </w:pPr>
      <w:r>
        <w:rPr>
          <w:rFonts w:eastAsia="Calibri" w:cs="Calibri"/>
          <w:sz w:val="22"/>
          <w:szCs w:val="22"/>
        </w:rPr>
        <w:t>Kepemimpinan klinis Obginsos adalah domain kompetensi resmi (bagian dari enam belas domain lingkup tindakan), bukan aktivitas tambahan di luar kredensial.</w:t>
      </w:r>
    </w:p>
    <w:p>
      <w:pPr>
        <w:pStyle w:val="ListParagraph"/>
        <w:numPr>
          <w:ilvl w:val="0"/>
          <w:numId w:val="13"/>
        </w:numPr>
        <w:spacing w:lineRule="exact" w:line="300" w:before="0" w:after="120"/>
        <w:rPr/>
      </w:pPr>
      <w:r>
        <w:rPr>
          <w:rFonts w:eastAsia="Calibri" w:cs="Calibri"/>
          <w:sz w:val="22"/>
          <w:szCs w:val="22"/>
        </w:rPr>
        <w:t>Empat area tanggung jawab kepemimpinan klinis: membangun sistem tata kelola (bukan menunggu sistem tersedia), memimpin audit dan perbaikan berkelanjutan, memantau indikator mutu secara proaktif, dan mengembangkan kapasitas kolega serta tenaga kesehatan lain.</w:t>
      </w:r>
    </w:p>
    <w:p>
      <w:pPr>
        <w:pStyle w:val="ListParagraph"/>
        <w:numPr>
          <w:ilvl w:val="0"/>
          <w:numId w:val="13"/>
        </w:numPr>
        <w:spacing w:lineRule="exact" w:line="300" w:before="0" w:after="120"/>
        <w:rPr/>
      </w:pPr>
      <w:r>
        <w:rPr>
          <w:rFonts w:eastAsia="Calibri" w:cs="Calibri"/>
          <w:sz w:val="22"/>
          <w:szCs w:val="22"/>
        </w:rPr>
        <w:t>Budaya audit yang sehat membedakan kesalahan sistem (memerlukan perbaikan protokol) dari kelalaian individu (memerlukan pembinaan disiplin); mencampuradukkan keduanya merusak keterbukaan pelaporan.</w:t>
      </w:r>
    </w:p>
    <w:p>
      <w:pPr>
        <w:pStyle w:val="ListParagraph"/>
        <w:numPr>
          <w:ilvl w:val="0"/>
          <w:numId w:val="13"/>
        </w:numPr>
        <w:spacing w:lineRule="exact" w:line="300" w:before="0" w:after="120"/>
        <w:rPr/>
      </w:pPr>
      <w:r>
        <w:rPr>
          <w:rFonts w:eastAsia="Calibri" w:cs="Calibri"/>
          <w:sz w:val="22"/>
          <w:szCs w:val="22"/>
        </w:rPr>
        <w:t>Kepemimpinan klinis beroperasi pada tingkat tata kelola sistem dan tidak menggantikan atau memperluas batas Rincian Kewenangan Klinis individual yang telah ditetapkan melalui proses kredensial formal.</w:t>
      </w:r>
    </w:p>
    <w:p>
      <w:pPr>
        <w:pStyle w:val="ListParagraph"/>
        <w:numPr>
          <w:ilvl w:val="0"/>
          <w:numId w:val="13"/>
        </w:numPr>
        <w:spacing w:lineRule="exact" w:line="300" w:before="0" w:after="120"/>
        <w:rPr/>
      </w:pPr>
      <w:r>
        <w:rPr>
          <w:rFonts w:eastAsia="Calibri" w:cs="Calibri"/>
          <w:sz w:val="22"/>
          <w:szCs w:val="22"/>
        </w:rPr>
        <w:t>Pengembangan kapasitas kolega dan tenaga kesehatan lain memperkuat ketahanan sistem pelayanan, mengurangi kerapuhan akibat ketergantungan pada satu individu subspesialis.</w:t>
      </w:r>
    </w:p>
    <w:p>
      <w:pPr>
        <w:pStyle w:val="Heading2"/>
        <w:spacing w:before="320" w:after="160"/>
        <w:rPr/>
      </w:pPr>
      <w:bookmarkStart w:id="79" w:name="__RefHeading___Toc823_224392962"/>
      <w:bookmarkEnd w:id="79"/>
      <w:r>
        <w:rPr>
          <w:rFonts w:eastAsia="Cambria" w:cs="Cambria" w:ascii="Cambria" w:hAnsi="Cambria"/>
        </w:rPr>
        <w:t>7.6 Pertanyaan Refleksi</w:t>
      </w:r>
    </w:p>
    <w:p>
      <w:pPr>
        <w:pStyle w:val="Normal"/>
        <w:spacing w:lineRule="exact" w:line="300" w:before="0" w:after="200"/>
        <w:rPr/>
      </w:pPr>
      <w:r>
        <w:rPr>
          <w:rFonts w:eastAsia="Calibri" w:cs="Calibri"/>
          <w:sz w:val="22"/>
          <w:szCs w:val="22"/>
        </w:rPr>
        <w:t>1. Mengapa penting membedakan antara kepemimpinan klinis sebagai tanggung jawab tata kelola sistem dan kewenangan klinis individual sebagaimana ditetapkan RKK — dan apa risikonya bila keduanya dicampuradukkan?</w:t>
      </w:r>
    </w:p>
    <w:p>
      <w:pPr>
        <w:pStyle w:val="Normal"/>
        <w:spacing w:lineRule="exact" w:line="300" w:before="0" w:after="200"/>
        <w:rPr/>
      </w:pPr>
      <w:r>
        <w:rPr>
          <w:rFonts w:eastAsia="Calibri" w:cs="Calibri"/>
          <w:sz w:val="22"/>
          <w:szCs w:val="22"/>
        </w:rPr>
        <w:t>2. Dalam situasi seperti Vignette pada bab ini, bagaimana seorang Subspesialis Obginsos yang baru ditempatkan di institusi tanpa infrastruktur tata kelola Obginsos sebelumnya sepatutnya memprioritaskan langkah-langkah kepemimpinan kliniknya?</w:t>
      </w:r>
    </w:p>
    <w:p>
      <w:pPr>
        <w:pStyle w:val="Normal"/>
        <w:spacing w:lineRule="exact" w:line="300" w:before="0" w:after="200"/>
        <w:rPr/>
      </w:pPr>
      <w:r>
        <w:rPr>
          <w:rFonts w:eastAsia="Calibri" w:cs="Calibri"/>
          <w:sz w:val="22"/>
          <w:szCs w:val="22"/>
        </w:rPr>
        <w:t>3. Bagaimana budaya belajar dari audit near-miss dapat dijaga agar tetap berorientasi perbaikan sistem, tanpa mengabaikan akuntabilitas individual bila memang diperlukan?</w:t>
      </w:r>
      <w:r>
        <w:br w:type="page"/>
      </w:r>
    </w:p>
    <w:p>
      <w:pPr>
        <w:pStyle w:val="Heading1"/>
        <w:spacing w:before="400" w:after="200"/>
        <w:rPr/>
      </w:pPr>
      <w:bookmarkStart w:id="80" w:name="__RefHeading___Toc825_224392962"/>
      <w:bookmarkEnd w:id="80"/>
      <w:r>
        <w:rPr>
          <w:rFonts w:eastAsia="Cambria" w:cs="Cambria" w:ascii="Cambria" w:hAnsi="Cambria"/>
        </w:rPr>
        <w:t>Bab 8 — Glosarium</w:t>
      </w:r>
    </w:p>
    <w:p>
      <w:pPr>
        <w:pStyle w:val="Normal"/>
        <w:spacing w:lineRule="exact" w:line="300" w:before="0" w:after="200"/>
        <w:rPr/>
      </w:pPr>
      <w:r>
        <w:rPr>
          <w:rFonts w:eastAsia="Calibri" w:cs="Calibri"/>
          <w:b/>
          <w:bCs/>
          <w:sz w:val="22"/>
          <w:szCs w:val="22"/>
        </w:rPr>
        <w:t>Audit Maternal-Perinatal</w:t>
      </w:r>
      <w:r>
        <w:rPr>
          <w:rFonts w:eastAsia="Calibri" w:cs="Calibri"/>
          <w:sz w:val="22"/>
          <w:szCs w:val="22"/>
        </w:rPr>
        <w:t xml:space="preserve"> — Proses evaluasi sistematis atas kasus kematian atau morbiditas berat maternal dan perinatal untuk mengidentifikasi akar masalah dan mendorong perbaikan sistem pelayanan; merupakan domain kewenangan mandiri (Kategori A) Subspesialis Obginsos.</w:t>
      </w:r>
    </w:p>
    <w:p>
      <w:pPr>
        <w:pStyle w:val="Normal"/>
        <w:spacing w:lineRule="exact" w:line="300" w:before="0" w:after="200"/>
        <w:rPr/>
      </w:pPr>
      <w:r>
        <w:rPr>
          <w:rFonts w:eastAsia="Calibri" w:cs="Calibri"/>
          <w:b/>
          <w:bCs/>
          <w:sz w:val="22"/>
          <w:szCs w:val="22"/>
        </w:rPr>
        <w:t>Audit Near-Miss Maternal</w:t>
      </w:r>
      <w:r>
        <w:rPr>
          <w:rFonts w:eastAsia="Calibri" w:cs="Calibri"/>
          <w:sz w:val="22"/>
          <w:szCs w:val="22"/>
        </w:rPr>
        <w:t xml:space="preserve"> — Evaluasi atas kasus-kasus yang nyaris mengalami kematian atau morbiditas berat maternal namun berhasil diselamatkan, digunakan sebagai sumber pembelajaran sistem yang setara pentingnya dengan audit kematian.</w:t>
      </w:r>
    </w:p>
    <w:p>
      <w:pPr>
        <w:pStyle w:val="Normal"/>
        <w:spacing w:lineRule="exact" w:line="300" w:before="0" w:after="200"/>
        <w:rPr/>
      </w:pPr>
      <w:r>
        <w:rPr>
          <w:rFonts w:eastAsia="Calibri" w:cs="Calibri"/>
          <w:b/>
          <w:bCs/>
          <w:sz w:val="22"/>
          <w:szCs w:val="22"/>
        </w:rPr>
        <w:t>Formulir Konsultasi Internal (FKI)</w:t>
      </w:r>
      <w:r>
        <w:rPr>
          <w:rFonts w:eastAsia="Calibri" w:cs="Calibri"/>
          <w:sz w:val="22"/>
          <w:szCs w:val="22"/>
        </w:rPr>
        <w:t xml:space="preserve"> — Formulir baku yang digunakan untuk rujukan atau konsultasi antar-subspesialis maupun antar-profesi dalam satu Rumah Sakit yang sama, memuat identitas Pasien, ringkasan klinis, alasan rujukan, dan pertanyaan klinis spesifik.</w:t>
      </w:r>
    </w:p>
    <w:p>
      <w:pPr>
        <w:pStyle w:val="Normal"/>
        <w:spacing w:lineRule="exact" w:line="300" w:before="0" w:after="200"/>
        <w:rPr/>
      </w:pPr>
      <w:r>
        <w:rPr>
          <w:rFonts w:eastAsia="Calibri" w:cs="Calibri"/>
          <w:b/>
          <w:bCs/>
          <w:sz w:val="22"/>
          <w:szCs w:val="22"/>
        </w:rPr>
        <w:t>Jejaring Rujukan</w:t>
      </w:r>
      <w:r>
        <w:rPr>
          <w:rFonts w:eastAsia="Calibri" w:cs="Calibri"/>
          <w:sz w:val="22"/>
          <w:szCs w:val="22"/>
        </w:rPr>
        <w:t xml:space="preserve"> — Hubungan kelembagaan antar-Rumah Sakit yang dibangun melalui perjanjian kerja sama formal untuk memastikan proses rujukan eksternal berjalan cepat dan terkoordinasi, khususnya untuk kasus Kategori D.</w:t>
      </w:r>
    </w:p>
    <w:p>
      <w:pPr>
        <w:pStyle w:val="Normal"/>
        <w:spacing w:lineRule="exact" w:line="300" w:before="0" w:after="200"/>
        <w:rPr/>
      </w:pPr>
      <w:r>
        <w:rPr>
          <w:rFonts w:eastAsia="Calibri" w:cs="Calibri"/>
          <w:b/>
          <w:bCs/>
          <w:sz w:val="22"/>
          <w:szCs w:val="22"/>
        </w:rPr>
        <w:t>Kategori A (Kompetensi Mandiri)</w:t>
      </w:r>
      <w:r>
        <w:rPr>
          <w:rFonts w:eastAsia="Calibri" w:cs="Calibri"/>
          <w:sz w:val="22"/>
          <w:szCs w:val="22"/>
        </w:rPr>
        <w:t xml:space="preserve"> — Kelompok tindakan dalam Matriks Kewenangan Klinis yang dapat dilakukan Subspesialis Obginsos secara mandiri tanpa supervisi maupun tim.</w:t>
      </w:r>
    </w:p>
    <w:p>
      <w:pPr>
        <w:pStyle w:val="Normal"/>
        <w:spacing w:lineRule="exact" w:line="300" w:before="0" w:after="200"/>
        <w:rPr/>
      </w:pPr>
      <w:r>
        <w:rPr>
          <w:rFonts w:eastAsia="Calibri" w:cs="Calibri"/>
          <w:b/>
          <w:bCs/>
          <w:sz w:val="22"/>
          <w:szCs w:val="22"/>
        </w:rPr>
        <w:t>Kategori B (Kolaborasi Horizontal)</w:t>
      </w:r>
      <w:r>
        <w:rPr>
          <w:rFonts w:eastAsia="Calibri" w:cs="Calibri"/>
          <w:sz w:val="22"/>
          <w:szCs w:val="22"/>
        </w:rPr>
        <w:t xml:space="preserve"> — Kelompok tindakan yang menuntut kolaborasi setara antara Subspesialis Obginsos dan subspesialis Obstetri-Ginekologi lain, dengan Primary Responsibility ditetapkan berdasarkan domain medis dominan.</w:t>
      </w:r>
    </w:p>
    <w:p>
      <w:pPr>
        <w:pStyle w:val="Normal"/>
        <w:spacing w:lineRule="exact" w:line="300" w:before="0" w:after="200"/>
        <w:rPr/>
      </w:pPr>
      <w:r>
        <w:rPr>
          <w:rFonts w:eastAsia="Calibri" w:cs="Calibri"/>
          <w:b/>
          <w:bCs/>
          <w:sz w:val="22"/>
          <w:szCs w:val="22"/>
        </w:rPr>
        <w:t>Kategori C (Tim Multidisiplin)</w:t>
      </w:r>
      <w:r>
        <w:rPr>
          <w:rFonts w:eastAsia="Calibri" w:cs="Calibri"/>
          <w:sz w:val="22"/>
          <w:szCs w:val="22"/>
        </w:rPr>
        <w:t xml:space="preserve"> — Kelompok tindakan yang menuntut pembentukan Tim Multidisiplin lintas profesi, dengan Subspesialis Obginsos berperan sebagai koordinator klinis.</w:t>
      </w:r>
    </w:p>
    <w:p>
      <w:pPr>
        <w:pStyle w:val="Normal"/>
        <w:spacing w:lineRule="exact" w:line="300" w:before="0" w:after="200"/>
        <w:rPr/>
      </w:pPr>
      <w:r>
        <w:rPr>
          <w:rFonts w:eastAsia="Calibri" w:cs="Calibri"/>
          <w:b/>
          <w:bCs/>
          <w:sz w:val="22"/>
          <w:szCs w:val="22"/>
        </w:rPr>
        <w:t>Kategori D (Kesadaran Batas Rujukan)</w:t>
      </w:r>
      <w:r>
        <w:rPr>
          <w:rFonts w:eastAsia="Calibri" w:cs="Calibri"/>
          <w:sz w:val="22"/>
          <w:szCs w:val="22"/>
        </w:rPr>
        <w:t xml:space="preserve"> — Bukan kategori kewenangan klinis, melainkan batas struktural kapasitas Rumah Sakit; berisi pernyataan pemahaman wajib yang ditandatangani pemohon kredensial mengenai kapan suatu kasus wajib dirujuk keluar Rumah Sakit.</w:t>
      </w:r>
    </w:p>
    <w:p>
      <w:pPr>
        <w:pStyle w:val="Normal"/>
        <w:spacing w:lineRule="exact" w:line="300" w:before="0" w:after="200"/>
        <w:rPr/>
      </w:pPr>
      <w:r>
        <w:rPr>
          <w:rFonts w:eastAsia="Calibri" w:cs="Calibri"/>
          <w:b/>
          <w:bCs/>
          <w:sz w:val="22"/>
          <w:szCs w:val="22"/>
        </w:rPr>
        <w:t>Kepkonsil 1318/2026</w:t>
      </w:r>
      <w:r>
        <w:rPr>
          <w:rFonts w:eastAsia="Calibri" w:cs="Calibri"/>
          <w:sz w:val="22"/>
          <w:szCs w:val="22"/>
        </w:rPr>
        <w:t xml:space="preserve"> — Sebutan singkat untuk Keputusan Ketua Konsil Kesehatan Indonesia Nomor HK.01.02/KKI/1318/2026 tentang Standar Kompetensi Dokter Spesialis dan Subspesialis Bidang Obstetri dan Ginekologi, sumber utama definisi enam belas domain lingkup tindakan dan volume kasus kritis minimal.</w:t>
      </w:r>
    </w:p>
    <w:p>
      <w:pPr>
        <w:pStyle w:val="Normal"/>
        <w:spacing w:lineRule="exact" w:line="300" w:before="0" w:after="200"/>
        <w:rPr/>
      </w:pPr>
      <w:r>
        <w:rPr>
          <w:rFonts w:eastAsia="Calibri" w:cs="Calibri"/>
          <w:b/>
          <w:bCs/>
          <w:sz w:val="22"/>
          <w:szCs w:val="22"/>
        </w:rPr>
        <w:t>Komite Medik</w:t>
      </w:r>
      <w:r>
        <w:rPr>
          <w:rFonts w:eastAsia="Calibri" w:cs="Calibri"/>
          <w:sz w:val="22"/>
          <w:szCs w:val="22"/>
        </w:rPr>
        <w:t xml:space="preserve"> — Unit nonstruktural Rumah Sakit yang menjadi poros tata kelola klinis staf medis, menjalankan fungsinya melalui Sub-Komite Kredensial, Sub-Komite Mutu Profesi, dan Sub-Komite Etika dan Disiplin Profesi.</w:t>
      </w:r>
    </w:p>
    <w:p>
      <w:pPr>
        <w:pStyle w:val="Normal"/>
        <w:spacing w:lineRule="exact" w:line="300" w:before="0" w:after="200"/>
        <w:rPr/>
      </w:pPr>
      <w:r>
        <w:rPr>
          <w:rFonts w:eastAsia="Calibri" w:cs="Calibri"/>
          <w:b/>
          <w:bCs/>
          <w:sz w:val="22"/>
          <w:szCs w:val="22"/>
        </w:rPr>
        <w:t>Kredensial</w:t>
      </w:r>
      <w:r>
        <w:rPr>
          <w:rFonts w:eastAsia="Calibri" w:cs="Calibri"/>
          <w:sz w:val="22"/>
          <w:szCs w:val="22"/>
        </w:rPr>
        <w:t xml:space="preserve"> — Proses penilaian kompetensi dan penetapan kewenangan klinis seorang tenaga medis di suatu Rumah Sakit tertentu; bersifat lokal per institusi, berbeda dari Sertifikat Kompetensi yang bersifat umum secara nasional.</w:t>
      </w:r>
    </w:p>
    <w:p>
      <w:pPr>
        <w:pStyle w:val="Normal"/>
        <w:spacing w:lineRule="exact" w:line="300" w:before="0" w:after="200"/>
        <w:rPr/>
      </w:pPr>
      <w:r>
        <w:rPr>
          <w:rFonts w:eastAsia="Calibri" w:cs="Calibri"/>
          <w:b/>
          <w:bCs/>
          <w:sz w:val="22"/>
          <w:szCs w:val="22"/>
        </w:rPr>
        <w:t>Logbook</w:t>
      </w:r>
      <w:r>
        <w:rPr>
          <w:rFonts w:eastAsia="Calibri" w:cs="Calibri"/>
          <w:sz w:val="22"/>
          <w:szCs w:val="22"/>
        </w:rPr>
        <w:t xml:space="preserve"> — Catatan aktivitas klinis harian yang didokumentasikan Subspesialis Obginsos, menjadi bukti pembuktian volume kasus dan pemeliharaan mutu profesi berkelanjutan, khususnya untuk proses re-kredensial.</w:t>
      </w:r>
    </w:p>
    <w:p>
      <w:pPr>
        <w:pStyle w:val="Normal"/>
        <w:spacing w:lineRule="exact" w:line="300" w:before="0" w:after="200"/>
        <w:rPr/>
      </w:pPr>
      <w:r>
        <w:rPr>
          <w:rFonts w:eastAsia="Calibri" w:cs="Calibri"/>
          <w:b/>
          <w:bCs/>
          <w:sz w:val="22"/>
          <w:szCs w:val="22"/>
        </w:rPr>
        <w:t>Majelis Disiplin Profesi (MDP)</w:t>
      </w:r>
      <w:r>
        <w:rPr>
          <w:rFonts w:eastAsia="Calibri" w:cs="Calibri"/>
          <w:sz w:val="22"/>
          <w:szCs w:val="22"/>
        </w:rPr>
        <w:t xml:space="preserve"> — Lembaga formal tingkat nasional, bersifat otonom dan independen, yang menangani pengaduan Pasien/keluarga dan penjatuhan sanksi disiplin profesi tenaga medis dan tenaga kesehatan (peringatan tertulis, kewajiban pendidikan/pelatihan, penonaktifan STR sementara, dan/atau rekomendasi pencabutan SIP), sesuai Permenkes Nomor 3 Tahun 2025; putusannya dapat memengaruhi status kewenangan klinis di luar siklus re-kredensial reguler.</w:t>
      </w:r>
    </w:p>
    <w:p>
      <w:pPr>
        <w:pStyle w:val="Normal"/>
        <w:spacing w:lineRule="exact" w:line="300" w:before="0" w:after="200"/>
        <w:rPr/>
      </w:pPr>
      <w:r>
        <w:rPr>
          <w:rFonts w:eastAsia="Calibri" w:cs="Calibri"/>
          <w:b/>
          <w:bCs/>
          <w:sz w:val="22"/>
          <w:szCs w:val="22"/>
        </w:rPr>
        <w:t>Matriks Rincian Kewenangan Klinis (RKK)</w:t>
      </w:r>
      <w:r>
        <w:rPr>
          <w:rFonts w:eastAsia="Calibri" w:cs="Calibri"/>
          <w:sz w:val="22"/>
          <w:szCs w:val="22"/>
        </w:rPr>
        <w:t xml:space="preserve"> — Instrumen kredensial berbentuk matriks dua dimensi (Kategori A–D bersilang enam belas domain lingkup tindakan) yang memberi status M/S/T/X pada setiap butir kompetensi Subspesialis Obginsos di suatu Rumah Sakit.</w:t>
      </w:r>
    </w:p>
    <w:p>
      <w:pPr>
        <w:pStyle w:val="Normal"/>
        <w:spacing w:lineRule="exact" w:line="300" w:before="0" w:after="200"/>
        <w:rPr/>
      </w:pPr>
      <w:r>
        <w:rPr>
          <w:rFonts w:eastAsia="Calibri" w:cs="Calibri"/>
          <w:b/>
          <w:bCs/>
          <w:sz w:val="22"/>
          <w:szCs w:val="22"/>
        </w:rPr>
        <w:t>Obginsos</w:t>
      </w:r>
      <w:r>
        <w:rPr>
          <w:rFonts w:eastAsia="Calibri" w:cs="Calibri"/>
          <w:sz w:val="22"/>
          <w:szCs w:val="22"/>
        </w:rPr>
        <w:t xml:space="preserve"> — Singkatan baku untuk Obstetri Ginekologi Sosial; tidak disingkat dengan istilah lain.</w:t>
      </w:r>
    </w:p>
    <w:p>
      <w:pPr>
        <w:pStyle w:val="Normal"/>
        <w:spacing w:lineRule="exact" w:line="300" w:before="0" w:after="200"/>
        <w:rPr/>
      </w:pPr>
      <w:r>
        <w:rPr>
          <w:rFonts w:eastAsia="Calibri" w:cs="Calibri"/>
          <w:b/>
          <w:bCs/>
          <w:sz w:val="22"/>
          <w:szCs w:val="22"/>
        </w:rPr>
        <w:t>On-Call</w:t>
      </w:r>
      <w:r>
        <w:rPr>
          <w:rFonts w:eastAsia="Calibri" w:cs="Calibri"/>
          <w:sz w:val="22"/>
          <w:szCs w:val="22"/>
        </w:rPr>
        <w:t xml:space="preserve"> — Mekanisme ketersediaan konsultasi Subspesialis Obginsos di luar jam kerja reguler, dengan target waktu respons maksimal lima belas menit (telepon, kasus gawat darurat) hingga satu jam (kasus mendesak nonemergensi).</w:t>
      </w:r>
    </w:p>
    <w:p>
      <w:pPr>
        <w:pStyle w:val="Normal"/>
        <w:spacing w:lineRule="exact" w:line="300" w:before="0" w:after="200"/>
        <w:rPr/>
      </w:pPr>
      <w:r>
        <w:rPr>
          <w:rFonts w:eastAsia="Calibri" w:cs="Calibri"/>
          <w:b/>
          <w:bCs/>
          <w:sz w:val="22"/>
          <w:szCs w:val="22"/>
        </w:rPr>
        <w:t>Pasien</w:t>
      </w:r>
      <w:r>
        <w:rPr>
          <w:rFonts w:eastAsia="Calibri" w:cs="Calibri"/>
          <w:sz w:val="22"/>
          <w:szCs w:val="22"/>
        </w:rPr>
        <w:t xml:space="preserve"> — Subjek layanan kesehatan; istilah baku yang selalu ditulis dengan huruf kapital di awal kata dalam seri buku ini.</w:t>
      </w:r>
    </w:p>
    <w:p>
      <w:pPr>
        <w:pStyle w:val="Normal"/>
        <w:spacing w:lineRule="exact" w:line="300" w:before="0" w:after="200"/>
        <w:rPr/>
      </w:pPr>
      <w:r>
        <w:rPr>
          <w:rFonts w:eastAsia="Calibri" w:cs="Calibri"/>
          <w:b/>
          <w:bCs/>
          <w:sz w:val="22"/>
          <w:szCs w:val="22"/>
        </w:rPr>
        <w:t>Pembinaan Internal</w:t>
      </w:r>
      <w:r>
        <w:rPr>
          <w:rFonts w:eastAsia="Calibri" w:cs="Calibri"/>
          <w:sz w:val="22"/>
          <w:szCs w:val="22"/>
        </w:rPr>
        <w:t xml:space="preserve"> — Mekanisme berjenjang empat tingkat penanganan dugaan pelanggaran etika atau disiplin profesi di tingkat Rumah Sakit, dari pembinaan lisan oleh Kepala Departemen (jenjang 1) hingga fasilitasi pengaduan resmi ke Majelis Disiplin Profesi oleh Direktur (jenjang 4); merupakan praktik tata kelola internal RS, bukan diatur rinci oleh Permenkes, dan tidak menggantikan hak Pasien/keluarga mengadu langsung ke MDP dalam batas waktu tiga tahun sejak kejadian.</w:t>
      </w:r>
    </w:p>
    <w:p>
      <w:pPr>
        <w:pStyle w:val="Normal"/>
        <w:spacing w:lineRule="exact" w:line="300" w:before="0" w:after="200"/>
        <w:rPr/>
      </w:pPr>
      <w:r>
        <w:rPr>
          <w:rFonts w:eastAsia="Calibri" w:cs="Calibri"/>
          <w:b/>
          <w:bCs/>
          <w:sz w:val="22"/>
          <w:szCs w:val="22"/>
        </w:rPr>
        <w:t>Primary Responsibility</w:t>
      </w:r>
      <w:r>
        <w:rPr>
          <w:rFonts w:eastAsia="Calibri" w:cs="Calibri"/>
          <w:sz w:val="22"/>
          <w:szCs w:val="22"/>
        </w:rPr>
        <w:t xml:space="preserve"> — Penetapan tanggung jawab utama pada kasus Kategori B, yang berada pada subspesialis penanganan domain medis dominan, dengan Subspesialis Obginsos berperan koordinator aspek sosial-psikologis.</w:t>
      </w:r>
    </w:p>
    <w:p>
      <w:pPr>
        <w:pStyle w:val="Normal"/>
        <w:spacing w:lineRule="exact" w:line="300" w:before="0" w:after="200"/>
        <w:rPr/>
      </w:pPr>
      <w:r>
        <w:rPr>
          <w:rFonts w:eastAsia="Calibri" w:cs="Calibri"/>
          <w:b/>
          <w:bCs/>
          <w:sz w:val="22"/>
          <w:szCs w:val="22"/>
        </w:rPr>
        <w:t>Re-kredensial</w:t>
      </w:r>
      <w:r>
        <w:rPr>
          <w:rFonts w:eastAsia="Calibri" w:cs="Calibri"/>
          <w:sz w:val="22"/>
          <w:szCs w:val="22"/>
        </w:rPr>
        <w:t xml:space="preserve"> — Proses kredensial ulang yang dilakukan berkala setiap tiga tahun atau mengikuti siklus akreditasi Rumah Sakit, untuk memastikan status kewenangan klinis mencerminkan kompetensi aktual.</w:t>
      </w:r>
    </w:p>
    <w:p>
      <w:pPr>
        <w:pStyle w:val="Normal"/>
        <w:spacing w:lineRule="exact" w:line="300" w:before="0" w:after="200"/>
        <w:rPr/>
      </w:pPr>
      <w:r>
        <w:rPr>
          <w:rFonts w:eastAsia="Calibri" w:cs="Calibri"/>
          <w:b/>
          <w:bCs/>
          <w:sz w:val="22"/>
          <w:szCs w:val="22"/>
        </w:rPr>
        <w:t>Rincian Kewenangan Klinis (RKK)</w:t>
      </w:r>
      <w:r>
        <w:rPr>
          <w:rFonts w:eastAsia="Calibri" w:cs="Calibri"/>
          <w:sz w:val="22"/>
          <w:szCs w:val="22"/>
        </w:rPr>
        <w:t xml:space="preserve"> — Lihat </w:t>
      </w:r>
      <w:r>
        <w:rPr>
          <w:rFonts w:eastAsia="Calibri" w:cs="Calibri"/>
          <w:i/>
          <w:iCs/>
          <w:sz w:val="22"/>
          <w:szCs w:val="22"/>
        </w:rPr>
        <w:t>Matriks Rincian Kewenangan Klinis</w:t>
      </w:r>
      <w:r>
        <w:rPr>
          <w:rFonts w:eastAsia="Calibri" w:cs="Calibri"/>
          <w:sz w:val="22"/>
          <w:szCs w:val="22"/>
        </w:rPr>
        <w:t>.</w:t>
      </w:r>
    </w:p>
    <w:p>
      <w:pPr>
        <w:pStyle w:val="Normal"/>
        <w:spacing w:lineRule="exact" w:line="300" w:before="0" w:after="200"/>
        <w:rPr/>
      </w:pPr>
      <w:r>
        <w:rPr>
          <w:rFonts w:eastAsia="Calibri" w:cs="Calibri"/>
          <w:b/>
          <w:bCs/>
          <w:sz w:val="22"/>
          <w:szCs w:val="22"/>
        </w:rPr>
        <w:t>Rujukan Eksternal</w:t>
      </w:r>
      <w:r>
        <w:rPr>
          <w:rFonts w:eastAsia="Calibri" w:cs="Calibri"/>
          <w:sz w:val="22"/>
          <w:szCs w:val="22"/>
        </w:rPr>
        <w:t xml:space="preserve"> — Proses rujukan Pasien keluar dari suatu Rumah Sakit ke Rumah Sakit lain, dipicu oleh kasus melampaui klasifikasi kemampuan pelayanan, ketiadaan mitra Kategori B/C, atau kegawatdaruratan di luar kapasitas intensif (Kategori D).</w:t>
      </w:r>
    </w:p>
    <w:p>
      <w:pPr>
        <w:pStyle w:val="Normal"/>
        <w:spacing w:lineRule="exact" w:line="300" w:before="0" w:after="200"/>
        <w:rPr/>
      </w:pPr>
      <w:r>
        <w:rPr>
          <w:rFonts w:eastAsia="Calibri" w:cs="Calibri"/>
          <w:b/>
          <w:bCs/>
          <w:sz w:val="22"/>
          <w:szCs w:val="22"/>
        </w:rPr>
        <w:t>Rujukan Internal</w:t>
      </w:r>
      <w:r>
        <w:rPr>
          <w:rFonts w:eastAsia="Calibri" w:cs="Calibri"/>
          <w:sz w:val="22"/>
          <w:szCs w:val="22"/>
        </w:rPr>
        <w:t xml:space="preserve"> — Proses rujukan atau konsultasi antar-subspesialis maupun antar-profesi dalam satu Rumah Sakit yang sama, dilakukan melalui Formulir Konsultasi Internal, dengan standar waktu respons berjenjang menurut urgensi kasus.</w:t>
      </w:r>
    </w:p>
    <w:p>
      <w:pPr>
        <w:pStyle w:val="Normal"/>
        <w:spacing w:lineRule="exact" w:line="300" w:before="0" w:after="200"/>
        <w:rPr/>
      </w:pPr>
      <w:r>
        <w:rPr>
          <w:rFonts w:eastAsia="Calibri" w:cs="Calibri"/>
          <w:b/>
          <w:bCs/>
          <w:sz w:val="22"/>
          <w:szCs w:val="22"/>
        </w:rPr>
        <w:t>Rumah Sakit / RS</w:t>
      </w:r>
      <w:r>
        <w:rPr>
          <w:rFonts w:eastAsia="Calibri" w:cs="Calibri"/>
          <w:sz w:val="22"/>
          <w:szCs w:val="22"/>
        </w:rPr>
        <w:t xml:space="preserve"> — Digunakan dalam bentuk lengkap "Rumah Sakit" pada kemunculan pertama tiap bab, disingkat "RS" pada kemunculan berikutnya.</w:t>
      </w:r>
    </w:p>
    <w:p>
      <w:pPr>
        <w:pStyle w:val="Normal"/>
        <w:spacing w:lineRule="exact" w:line="300" w:before="0" w:after="200"/>
        <w:rPr/>
      </w:pPr>
      <w:r>
        <w:rPr>
          <w:rFonts w:eastAsia="Calibri" w:cs="Calibri"/>
          <w:b/>
          <w:bCs/>
          <w:sz w:val="22"/>
          <w:szCs w:val="22"/>
        </w:rPr>
        <w:t>Sertifikat Kompetensi</w:t>
      </w:r>
      <w:r>
        <w:rPr>
          <w:rFonts w:eastAsia="Calibri" w:cs="Calibri"/>
          <w:sz w:val="22"/>
          <w:szCs w:val="22"/>
        </w:rPr>
        <w:t xml:space="preserve"> — Dokumen yang diterbitkan Kolegium Obstetri dan Ginekologi Indonesia, menyatakan kemampuan umum seorang Subspesialis Obginsos, sebagai syarat perlu namun bukan syarat cukup bagi kewenangan klinis di suatu Rumah Sakit tertentu.</w:t>
      </w:r>
    </w:p>
    <w:p>
      <w:pPr>
        <w:pStyle w:val="Normal"/>
        <w:spacing w:lineRule="exact" w:line="300" w:before="0" w:after="200"/>
        <w:rPr/>
      </w:pPr>
      <w:r>
        <w:rPr>
          <w:rFonts w:eastAsia="Calibri" w:cs="Calibri"/>
          <w:b/>
          <w:bCs/>
          <w:sz w:val="22"/>
          <w:szCs w:val="22"/>
        </w:rPr>
        <w:t>Status M/S/T/X</w:t>
      </w:r>
      <w:r>
        <w:rPr>
          <w:rFonts w:eastAsia="Calibri" w:cs="Calibri"/>
          <w:sz w:val="22"/>
          <w:szCs w:val="22"/>
        </w:rPr>
        <w:t xml:space="preserve"> — Empat kode status dalam Matriks RKK: Mandiri (M), Supervisi (S, bersifat transisional), Tim/Kolaboratif (T), dan Tidak Disetujui/Dirujuk (X).</w:t>
      </w:r>
    </w:p>
    <w:p>
      <w:pPr>
        <w:pStyle w:val="Normal"/>
        <w:spacing w:lineRule="exact" w:line="300" w:before="0" w:after="200"/>
        <w:rPr/>
      </w:pPr>
      <w:r>
        <w:rPr>
          <w:rFonts w:eastAsia="Calibri" w:cs="Calibri"/>
          <w:b/>
          <w:bCs/>
          <w:sz w:val="22"/>
          <w:szCs w:val="22"/>
        </w:rPr>
        <w:t>Sub-Komite Kredensial</w:t>
      </w:r>
      <w:r>
        <w:rPr>
          <w:rFonts w:eastAsia="Calibri" w:cs="Calibri"/>
          <w:sz w:val="22"/>
          <w:szCs w:val="22"/>
        </w:rPr>
        <w:t xml:space="preserve"> — Unit di bawah Komite Medik yang secara khusus menilai kelayakan kewenangan klinis staf medis dan mengisi rekomendasi status M/S/T/X pada Matriks RKK.</w:t>
      </w:r>
    </w:p>
    <w:p>
      <w:pPr>
        <w:pStyle w:val="Normal"/>
        <w:spacing w:lineRule="exact" w:line="300" w:before="0" w:after="200"/>
        <w:rPr/>
      </w:pPr>
      <w:r>
        <w:rPr>
          <w:rFonts w:eastAsia="Calibri" w:cs="Calibri"/>
          <w:b/>
          <w:bCs/>
          <w:sz w:val="22"/>
          <w:szCs w:val="22"/>
        </w:rPr>
        <w:t>Subspesialis Obginsos</w:t>
      </w:r>
      <w:r>
        <w:rPr>
          <w:rFonts w:eastAsia="Calibri" w:cs="Calibri"/>
          <w:sz w:val="22"/>
          <w:szCs w:val="22"/>
        </w:rPr>
        <w:t xml:space="preserve"> — Sebutan baku bagi peserta didik atau lulusan Program Pendidikan Dokter Subspesialis Obstetri Ginekologi Sosial; tidak disebut "dokter Obginsos" atau "spesialis Obginsos".</w:t>
      </w:r>
    </w:p>
    <w:p>
      <w:pPr>
        <w:pStyle w:val="Normal"/>
        <w:spacing w:lineRule="exact" w:line="300" w:before="0" w:after="200"/>
        <w:rPr/>
      </w:pPr>
      <w:r>
        <w:rPr>
          <w:rFonts w:eastAsia="Calibri" w:cs="Calibri"/>
          <w:b/>
          <w:bCs/>
          <w:sz w:val="22"/>
          <w:szCs w:val="22"/>
        </w:rPr>
        <w:t>Surat Penugasan Klinis (SPK)</w:t>
      </w:r>
      <w:r>
        <w:rPr>
          <w:rFonts w:eastAsia="Calibri" w:cs="Calibri"/>
          <w:sz w:val="22"/>
          <w:szCs w:val="22"/>
        </w:rPr>
        <w:t xml:space="preserve"> — Dokumen resmi yang diterbitkan Direktur Rumah Sakit, menyatakan penugasan seorang tenaga medis untuk berpraktik di rumah sakit tersebut, selalu disertai Rincian Kewenangan Klinis sebagai lampiran teknisnya.</w:t>
      </w:r>
    </w:p>
    <w:p>
      <w:pPr>
        <w:pStyle w:val="Normal"/>
        <w:spacing w:lineRule="exact" w:line="300" w:before="0" w:after="200"/>
        <w:rPr/>
      </w:pPr>
      <w:r>
        <w:rPr>
          <w:rFonts w:eastAsia="Calibri" w:cs="Calibri"/>
          <w:b/>
          <w:bCs/>
          <w:sz w:val="22"/>
          <w:szCs w:val="22"/>
        </w:rPr>
        <w:t>Surat Tanda Registrasi (STR)</w:t>
      </w:r>
      <w:r>
        <w:rPr>
          <w:rFonts w:eastAsia="Calibri" w:cs="Calibri"/>
          <w:sz w:val="22"/>
          <w:szCs w:val="22"/>
        </w:rPr>
        <w:t xml:space="preserve"> — Bukti registrasi resmi seorang tenaga medis yang masih berlaku, salah satu dokumen pendukung wajib dalam pengajuan kredensial.</w:t>
      </w:r>
    </w:p>
    <w:p>
      <w:pPr>
        <w:pStyle w:val="Normal"/>
        <w:spacing w:lineRule="exact" w:line="300" w:before="0" w:after="200"/>
        <w:rPr/>
      </w:pPr>
      <w:r>
        <w:rPr>
          <w:rFonts w:eastAsia="Calibri" w:cs="Calibri"/>
          <w:b/>
          <w:bCs/>
          <w:sz w:val="22"/>
          <w:szCs w:val="22"/>
        </w:rPr>
        <w:t>Telemedicine</w:t>
      </w:r>
      <w:r>
        <w:rPr>
          <w:rFonts w:eastAsia="Calibri" w:cs="Calibri"/>
          <w:sz w:val="22"/>
          <w:szCs w:val="22"/>
        </w:rPr>
        <w:t xml:space="preserve"> — Konsultasi jarak jauh yang digunakan sebagai jembatan sementara pada kasus Kategori D2 (ketiadaan mitra kolaborasi) sebelum keputusan rujukan fisik diambil; bukan pengganti permanen kolaborasi tatap muka.</w:t>
      </w:r>
    </w:p>
    <w:p>
      <w:pPr>
        <w:pStyle w:val="Normal"/>
        <w:spacing w:lineRule="exact" w:line="300" w:before="0" w:after="200"/>
        <w:rPr/>
      </w:pPr>
      <w:r>
        <w:rPr>
          <w:rFonts w:eastAsia="Calibri" w:cs="Calibri"/>
          <w:b/>
          <w:bCs/>
          <w:sz w:val="22"/>
          <w:szCs w:val="22"/>
        </w:rPr>
        <w:t>Tim Multidisiplin (MDT)</w:t>
      </w:r>
      <w:r>
        <w:rPr>
          <w:rFonts w:eastAsia="Calibri" w:cs="Calibri"/>
          <w:sz w:val="22"/>
          <w:szCs w:val="22"/>
        </w:rPr>
        <w:t xml:space="preserve"> — Tim lintas profesi yang dibentuk untuk kasus Kategori C, beranggotakan Subspesialis Obginsos sebagai koordinator klinis serta perwakilan disiplin lain sesuai kebutuhan kasus.</w:t>
      </w:r>
    </w:p>
    <w:p>
      <w:pPr>
        <w:pStyle w:val="Normal"/>
        <w:spacing w:lineRule="exact" w:line="300" w:before="0" w:after="200"/>
        <w:rPr/>
      </w:pPr>
      <w:r>
        <w:rPr>
          <w:rFonts w:eastAsia="Calibri" w:cs="Calibri"/>
          <w:b/>
          <w:bCs/>
          <w:sz w:val="22"/>
          <w:szCs w:val="22"/>
        </w:rPr>
        <w:t>Volume Kasus Kritis</w:t>
      </w:r>
      <w:r>
        <w:rPr>
          <w:rFonts w:eastAsia="Calibri" w:cs="Calibri"/>
          <w:sz w:val="22"/>
          <w:szCs w:val="22"/>
        </w:rPr>
        <w:t xml:space="preserve"> — Jumlah minimal kasus tertentu (misalnya kehamilan remaja, kehamilan tidak diinginkan) yang harus dibuktikan pemohon sebagai prasyarat rekomendasi status Mandiri pada butir kompetensi berisiko tinggi tertentu.</w:t>
      </w:r>
      <w:r>
        <w:br w:type="page"/>
      </w:r>
    </w:p>
    <w:p>
      <w:pPr>
        <w:pStyle w:val="Heading1"/>
        <w:spacing w:before="400" w:after="200"/>
        <w:rPr/>
      </w:pPr>
      <w:bookmarkStart w:id="81" w:name="__RefHeading___Toc827_224392962"/>
      <w:bookmarkEnd w:id="81"/>
      <w:r>
        <w:rPr>
          <w:rFonts w:eastAsia="Cambria" w:cs="Cambria" w:ascii="Cambria" w:hAnsi="Cambria"/>
        </w:rPr>
        <w:t>Bab 9 — Daftar Referensi</w:t>
      </w:r>
    </w:p>
    <w:p>
      <w:pPr>
        <w:pStyle w:val="Heading2"/>
        <w:spacing w:before="320" w:after="160"/>
        <w:rPr/>
      </w:pPr>
      <w:bookmarkStart w:id="82" w:name="__RefHeading___Toc829_224392962"/>
      <w:bookmarkEnd w:id="82"/>
      <w:r>
        <w:rPr>
          <w:rFonts w:eastAsia="Cambria" w:cs="Cambria" w:ascii="Cambria" w:hAnsi="Cambria"/>
        </w:rPr>
        <w:t>A. Peraturan Perundang-undangan</w:t>
      </w:r>
    </w:p>
    <w:p>
      <w:pPr>
        <w:pStyle w:val="Normal"/>
        <w:spacing w:lineRule="exact" w:line="300" w:before="0" w:after="200"/>
        <w:rPr/>
      </w:pPr>
      <w:r>
        <w:rPr>
          <w:rFonts w:eastAsia="Calibri" w:cs="Calibri"/>
          <w:sz w:val="22"/>
          <w:szCs w:val="22"/>
        </w:rPr>
        <w:t>1. Republik Indonesia. Undang-Undang Nomor 17 Tahun 2023 tentang Kesehatan. Lembaran Negara Republik Indonesia Tahun 2023 Nomor 105. Tersedia di: https://peraturan.bpk.go.id/details/258028/uu-no-17-tahun-2023</w:t>
      </w:r>
    </w:p>
    <w:p>
      <w:pPr>
        <w:pStyle w:val="Normal"/>
        <w:spacing w:lineRule="exact" w:line="300" w:before="0" w:after="200"/>
        <w:rPr/>
      </w:pPr>
      <w:r>
        <w:rPr>
          <w:rFonts w:eastAsia="Calibri" w:cs="Calibri"/>
          <w:sz w:val="22"/>
          <w:szCs w:val="22"/>
        </w:rPr>
        <w:t>2. Republik Indonesia. Peraturan Pemerintah Nomor 28 Tahun 2024 tentang Peraturan Pelaksanaan Undang-Undang Nomor 17 Tahun 2023 tentang Kesehatan. Tersedia di: https://peraturan.bpk.go.id/details/294077/pp-no-28-tahun-2024</w:t>
      </w:r>
    </w:p>
    <w:p>
      <w:pPr>
        <w:pStyle w:val="Normal"/>
        <w:spacing w:lineRule="exact" w:line="300" w:before="0" w:after="200"/>
        <w:rPr/>
      </w:pPr>
      <w:r>
        <w:rPr>
          <w:rFonts w:eastAsia="Calibri" w:cs="Calibri"/>
          <w:sz w:val="22"/>
          <w:szCs w:val="22"/>
        </w:rPr>
        <w:t>3. Kementerian Kesehatan Republik Indonesia. Peraturan Menteri Kesehatan Nomor 6 Tahun 2026 tentang Rumah Sakit. Tersedia di: https://jdih.kemkes.go.id/documents/peraturan-menteri-kesehatan-nomor-6-tahun-2026</w:t>
      </w:r>
    </w:p>
    <w:p>
      <w:pPr>
        <w:pStyle w:val="Normal"/>
        <w:spacing w:lineRule="exact" w:line="300" w:before="0" w:after="200"/>
        <w:rPr/>
      </w:pPr>
      <w:r>
        <w:rPr>
          <w:rFonts w:eastAsia="Calibri" w:cs="Calibri"/>
          <w:sz w:val="22"/>
          <w:szCs w:val="22"/>
        </w:rPr>
        <w:t>4. Kementerian Kesehatan Republik Indonesia. Peraturan Menteri Kesehatan Nomor 3 Tahun 2025 tentang Penegakan Disiplin Profesi Tenaga Medis dan Tenaga Kesehatan. Tersedia di: https://peraturan.bpk.go.id/Details/319857/permenkes-no-3-tahun-2025</w:t>
      </w:r>
    </w:p>
    <w:p>
      <w:pPr>
        <w:pStyle w:val="Normal"/>
        <w:spacing w:lineRule="exact" w:line="300" w:before="0" w:after="200"/>
        <w:rPr/>
      </w:pPr>
      <w:r>
        <w:rPr>
          <w:rFonts w:eastAsia="Calibri" w:cs="Calibri"/>
          <w:sz w:val="22"/>
          <w:szCs w:val="22"/>
        </w:rPr>
        <w:t>5. Konsil Kesehatan Indonesia. Keputusan Ketua Konsil Kesehatan Indonesia Nomor HK.01.02/KKI/1318/2026 tentang Standar Kompetensi Dokter Spesialis dan Subspesialis Bidang Obstetri dan Ginekologi, ditetapkan 20 Mei 2026. [Salinan resmi telah diverifikasi langsung; URL basis data publik belum diverifikasi]</w:t>
      </w:r>
    </w:p>
    <w:p>
      <w:pPr>
        <w:pStyle w:val="Normal"/>
        <w:spacing w:lineRule="exact" w:line="300" w:before="0" w:after="200"/>
        <w:rPr/>
      </w:pPr>
      <w:r>
        <w:rPr>
          <w:rFonts w:eastAsia="Calibri" w:cs="Calibri"/>
          <w:sz w:val="22"/>
          <w:szCs w:val="22"/>
        </w:rPr>
        <w:t>6. Republik Indonesia. Undang-Undang Nomor 27 Tahun 2022 tentang Pelindungan Data Pribadi. Lembaran Negara Republik Indonesia Tahun 2022 Nomor 196. Tersedia di: https://peraturan.bpk.go.id/Details/229798/uu-no-27-tahun-2022</w:t>
      </w:r>
    </w:p>
    <w:p>
      <w:pPr>
        <w:pStyle w:val="Heading2"/>
        <w:spacing w:before="320" w:after="160"/>
        <w:rPr/>
      </w:pPr>
      <w:bookmarkStart w:id="83" w:name="__RefHeading___Toc831_224392962"/>
      <w:bookmarkEnd w:id="83"/>
      <w:r>
        <w:rPr>
          <w:rFonts w:eastAsia="Cambria" w:cs="Cambria" w:ascii="Cambria" w:hAnsi="Cambria"/>
        </w:rPr>
        <w:t>B. Dokumen Internal Seri Pedoman Peran Obginsos di Rumah Sakit (Perpustakaan Digital ABBA)</w:t>
      </w:r>
    </w:p>
    <w:p>
      <w:pPr>
        <w:pStyle w:val="Normal"/>
        <w:spacing w:lineRule="exact" w:line="300" w:before="0" w:after="200"/>
        <w:rPr/>
      </w:pPr>
      <w:r>
        <w:rPr>
          <w:rFonts w:eastAsia="Calibri" w:cs="Calibri"/>
          <w:sz w:val="22"/>
          <w:szCs w:val="22"/>
        </w:rPr>
        <w:t>7. Siswanto B. Pedoman Pelayanan Rumah Sakit: Peran Obginsos di Rumah Sakit (Dokumen 1 dari 6). Malang: Perpustakaan Digital ABBA; 2026.</w:t>
      </w:r>
    </w:p>
    <w:p>
      <w:pPr>
        <w:pStyle w:val="Normal"/>
        <w:spacing w:lineRule="exact" w:line="300" w:before="0" w:after="200"/>
        <w:rPr/>
      </w:pPr>
      <w:r>
        <w:rPr>
          <w:rFonts w:eastAsia="Calibri" w:cs="Calibri"/>
          <w:sz w:val="22"/>
          <w:szCs w:val="22"/>
        </w:rPr>
        <w:t>8. Siswanto B. Standar Prosedur Operasional (SPO) Pelayanan Obginsos (Dokumen 2 dari 6). Malang: Perpustakaan Digital ABBA; 2026.</w:t>
      </w:r>
    </w:p>
    <w:p>
      <w:pPr>
        <w:pStyle w:val="Normal"/>
        <w:spacing w:lineRule="exact" w:line="300" w:before="0" w:after="200"/>
        <w:rPr/>
      </w:pPr>
      <w:r>
        <w:rPr>
          <w:rFonts w:eastAsia="Calibri" w:cs="Calibri"/>
          <w:sz w:val="22"/>
          <w:szCs w:val="22"/>
        </w:rPr>
        <w:t>9. Siswanto B. Cuplikan Kode Etik dan Disiplin Profesi Obginsos (Dokumen 3 dari 6). Malang: Perpustakaan Digital ABBA; 2026.</w:t>
      </w:r>
    </w:p>
    <w:p>
      <w:pPr>
        <w:pStyle w:val="Normal"/>
        <w:spacing w:lineRule="exact" w:line="300" w:before="0" w:after="200"/>
        <w:rPr/>
      </w:pPr>
      <w:r>
        <w:rPr>
          <w:rFonts w:eastAsia="Calibri" w:cs="Calibri"/>
          <w:sz w:val="22"/>
          <w:szCs w:val="22"/>
        </w:rPr>
        <w:t>10. Siswanto B. Matriks Rincian Kewenangan Klinis (RKK) Subspesialis Obstetri Ginekologi Sosial (Dokumen 4 dari 6). Malang: Perpustakaan Digital ABBA; 2026.</w:t>
      </w:r>
    </w:p>
    <w:p>
      <w:pPr>
        <w:pStyle w:val="Normal"/>
        <w:spacing w:lineRule="exact" w:line="300" w:before="0" w:after="200"/>
        <w:rPr/>
      </w:pPr>
      <w:r>
        <w:rPr>
          <w:rFonts w:eastAsia="Calibri" w:cs="Calibri"/>
          <w:sz w:val="22"/>
          <w:szCs w:val="22"/>
        </w:rPr>
        <w:t>11. Siswanto B. Keputusan Direktur tentang Pengesahan dan Pemberlakuan Pedoman, Standar Prosedur Operasional, Kode Etik, dan Rincian Kewenangan Klinis Pelayanan Obstetri Ginekologi Sosial (Dokumen 5 dari 6). Malang: Perpustakaan Digital ABBA; 2026.</w:t>
      </w:r>
    </w:p>
    <w:p>
      <w:pPr>
        <w:pStyle w:val="Normal"/>
        <w:spacing w:lineRule="exact" w:line="300" w:before="0" w:after="200"/>
        <w:rPr/>
      </w:pPr>
      <w:r>
        <w:rPr>
          <w:rFonts w:eastAsia="Calibri" w:cs="Calibri"/>
          <w:sz w:val="22"/>
          <w:szCs w:val="22"/>
        </w:rPr>
        <w:t>12. Siswanto B. Kumpulan Formulir Klinis Operasional Obginsos (Dokumen 6 dari 6). Malang: Perpustakaan Digital ABBA; 2026.</w:t>
      </w:r>
    </w:p>
    <w:p>
      <w:pPr>
        <w:pStyle w:val="Heading2"/>
        <w:spacing w:before="320" w:after="160"/>
        <w:rPr/>
      </w:pPr>
      <w:bookmarkStart w:id="84" w:name="__RefHeading___Toc833_224392962"/>
      <w:bookmarkEnd w:id="84"/>
      <w:r>
        <w:rPr>
          <w:rFonts w:eastAsia="Cambria" w:cs="Cambria" w:ascii="Cambria" w:hAnsi="Cambria"/>
        </w:rPr>
        <w:t>C. Kode Etik dan Pedoman Organisasi Profesi</w:t>
      </w:r>
    </w:p>
    <w:p>
      <w:pPr>
        <w:pStyle w:val="Normal"/>
        <w:spacing w:lineRule="exact" w:line="300" w:before="0" w:after="200"/>
        <w:rPr/>
      </w:pPr>
      <w:r>
        <w:rPr>
          <w:rFonts w:eastAsia="Calibri" w:cs="Calibri"/>
          <w:sz w:val="22"/>
          <w:szCs w:val="22"/>
        </w:rPr>
        <w:t>13. Ikatan Dokter Indonesia. Kode Etik Kedokteran Indonesia (KODEKI). Jakarta: Ikatan Dokter Indonesia. [URL belum diverifikasi — dirujuk sebagai prinsip umum, tidak dikutip verbatim]</w:t>
      </w:r>
    </w:p>
    <w:p>
      <w:pPr>
        <w:pStyle w:val="Normal"/>
        <w:spacing w:lineRule="exact" w:line="300" w:before="0" w:after="200"/>
        <w:rPr/>
      </w:pPr>
      <w:r>
        <w:rPr>
          <w:rFonts w:eastAsia="Calibri" w:cs="Calibri"/>
          <w:sz w:val="22"/>
          <w:szCs w:val="22"/>
        </w:rPr>
        <w:t>14. Persatuan Rumah Sakit Indonesia (PERSI). Kode Etik Rumah Sakit Indonesia (KODERSI), hasil Kongres Luar Biasa PERSI 2022. Jakarta: PERSI. [URL belum diverifikasi — dirujuk sebagai prinsip umum, tidak dikutip verbatim]</w:t>
      </w:r>
    </w:p>
    <w:p>
      <w:pPr>
        <w:pStyle w:val="Heading2"/>
        <w:spacing w:before="320" w:after="160"/>
        <w:rPr/>
      </w:pPr>
      <w:bookmarkStart w:id="85" w:name="__RefHeading___Toc835_224392962"/>
      <w:bookmarkEnd w:id="85"/>
      <w:r>
        <w:rPr>
          <w:rFonts w:eastAsia="Cambria" w:cs="Cambria" w:ascii="Cambria" w:hAnsi="Cambria"/>
        </w:rPr>
        <w:t>D. Catatan Metodologis</w:t>
      </w:r>
    </w:p>
    <w:p>
      <w:pPr>
        <w:pStyle w:val="Normal"/>
        <w:spacing w:lineRule="exact" w:line="300" w:before="0" w:after="200"/>
        <w:rPr/>
      </w:pPr>
      <w:r>
        <w:rPr>
          <w:rFonts w:eastAsia="Calibri" w:cs="Calibri"/>
          <w:sz w:val="22"/>
          <w:szCs w:val="22"/>
        </w:rPr>
        <w:t>Seluruh rujukan pada Bagian B merupakan dokumen internal fiktif dalam kerangka kurikulum Program Pendidikan Dokter Subspesialis Obstetri Ginekologi Sosial (Obginsos) yang menjadi latar penulisan seri "Dari Bangsal ke Beranda", dan dijadikan sumber kebenaran operasional yang konsisten dengan buku ini sesuai Lampiran Bersama Bagian 5. Rujukan pada Bagian A merupakan peraturan perundang-undangan riil Republik Indonesia. Untuk Permenkes Nomor 6 Tahun 2026, Permenkes Nomor 3 Tahun 2025, dan Keputusan Ketua Konsil Kesehatan Indonesia Nomor HK.01.02/KKI/1318/2026, setiap kutipan pasal, domain kompetensi, dan volume kasus minimal dalam buku ini telah dicocokkan langsung terhadap salinan resmi masing-masing dokumen, bukan hanya terhadap kutipan yang tercantum dalam dokumen internal Bagian B. UU Nomor 17 Tahun 2023 dirujuk sebagai landasan umum tanpa kutipan pasal spesifik dalam isi buku.</w:t>
      </w:r>
    </w:p>
    <w:p>
      <w:pPr>
        <w:pStyle w:val="Normal"/>
        <w:rPr/>
      </w:pPr>
      <w:r>
        <w:rPr/>
      </w:r>
      <w:r>
        <w:br w:type="page"/>
      </w:r>
    </w:p>
    <w:p>
      <w:pPr>
        <w:pStyle w:val="Normal"/>
        <w:spacing w:before="0" w:after="0"/>
        <w:rPr/>
      </w:pPr>
      <w:r>
        <w:rPr/>
      </w:r>
    </w:p>
    <w:p>
      <w:pPr>
        <w:pStyle w:val="Normal"/>
        <w:jc w:val="center"/>
        <w:rPr/>
      </w:pPr>
      <w:r>
        <w:rPr>
          <w:rFonts w:eastAsia="Calibri" w:cs="Calibri"/>
          <w:sz w:val="24"/>
          <w:szCs w:val="24"/>
        </w:rPr>
        <w:t>Malang, Juli 2026</w:t>
      </w:r>
    </w:p>
    <w:p>
      <w:pPr>
        <w:pStyle w:val="Normal"/>
        <w:spacing w:before="400" w:after="0"/>
        <w:rPr/>
      </w:pPr>
      <w:r>
        <w:rPr/>
      </w:r>
    </w:p>
    <w:p>
      <w:pPr>
        <w:pStyle w:val="Normal"/>
        <w:jc w:val="center"/>
        <w:rPr/>
      </w:pPr>
      <w:r>
        <w:rPr>
          <w:rFonts w:eastAsia="Calibri" w:cs="Calibri"/>
          <w:sz w:val="24"/>
          <w:szCs w:val="24"/>
        </w:rPr>
        <w:t>Penyusun,</w:t>
      </w:r>
    </w:p>
    <w:p>
      <w:pPr>
        <w:pStyle w:val="Normal"/>
        <w:spacing w:before="400" w:after="0"/>
        <w:rPr/>
      </w:pPr>
      <w:r>
        <w:rPr/>
      </w:r>
    </w:p>
    <w:p>
      <w:pPr>
        <w:pStyle w:val="Normal"/>
        <w:jc w:val="center"/>
        <w:rPr/>
      </w:pPr>
      <w:r>
        <w:rPr>
          <w:rFonts w:eastAsia="Calibri" w:cs="Calibri"/>
          <w:b/>
          <w:bCs/>
          <w:sz w:val="24"/>
          <w:szCs w:val="24"/>
        </w:rPr>
        <w:t>Dr.dr. Budi Siswanto, Sp.OG., Subsp.Obginsos., SH., S.Kom. — Advokat</w:t>
      </w:r>
    </w:p>
    <w:p>
      <w:pPr>
        <w:pStyle w:val="Normal"/>
        <w:spacing w:before="800" w:after="0"/>
        <w:rPr/>
      </w:pPr>
      <w:r>
        <w:rPr/>
      </w:r>
    </w:p>
    <w:p>
      <w:pPr>
        <w:pStyle w:val="Normal"/>
        <w:jc w:val="center"/>
        <w:rPr/>
      </w:pPr>
      <w:r>
        <w:rPr>
          <w:rFonts w:eastAsia="Calibri" w:cs="Calibri"/>
          <w:sz w:val="24"/>
          <w:szCs w:val="24"/>
        </w:rPr>
        <w:t>Diterbitkan oleh:</w:t>
      </w:r>
    </w:p>
    <w:p>
      <w:pPr>
        <w:pStyle w:val="Normal"/>
        <w:jc w:val="center"/>
        <w:rPr/>
      </w:pPr>
      <w:r>
        <w:rPr>
          <w:rFonts w:eastAsia="Cambria" w:cs="Cambria" w:ascii="Cambria" w:hAnsi="Cambria"/>
          <w:b/>
          <w:bCs/>
          <w:color w:val="2C3A64"/>
          <w:sz w:val="26"/>
          <w:szCs w:val="26"/>
        </w:rPr>
        <w:t>Perpustakaan Digital ABBA</w:t>
      </w:r>
    </w:p>
    <w:p>
      <w:pPr>
        <w:pStyle w:val="Normal"/>
        <w:jc w:val="center"/>
        <w:rPr/>
      </w:pPr>
      <w:r>
        <w:rPr>
          <w:rFonts w:eastAsia="Calibri" w:cs="Calibri"/>
          <w:sz w:val="22"/>
          <w:szCs w:val="22"/>
        </w:rPr>
        <w:t>Jl. Kerinci Raya No. 9, Malang 65138</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swiss"/>
    <w:pitch w:val="variable"/>
  </w:font>
  <w:font w:name="Liberation Sans">
    <w:altName w:val="Arial"/>
    <w:charset w:val="01"/>
    <w:family w:val="swiss"/>
    <w:pitch w:val="variable"/>
  </w:font>
  <w:font w:name="Cambria">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Heading1">
    <w:name w:val="Heading 1"/>
    <w:basedOn w:val="Heading"/>
    <w:qFormat/>
    <w:pPr>
      <w:spacing w:before="400" w:after="200"/>
      <w:outlineLvl w:val="0"/>
    </w:pPr>
    <w:rPr>
      <w:rFonts w:ascii="Cambria" w:hAnsi="Cambria" w:eastAsia="Cambria" w:cs="Cambria"/>
      <w:b/>
      <w:bCs/>
      <w:color w:val="2C3A64"/>
      <w:sz w:val="32"/>
      <w:szCs w:val="32"/>
    </w:rPr>
  </w:style>
  <w:style w:type="paragraph" w:styleId="Heading2">
    <w:name w:val="Heading 2"/>
    <w:basedOn w:val="Heading"/>
    <w:qFormat/>
    <w:pPr>
      <w:spacing w:before="320" w:after="160"/>
      <w:outlineLvl w:val="1"/>
    </w:pPr>
    <w:rPr>
      <w:rFonts w:ascii="Cambria" w:hAnsi="Cambria" w:eastAsia="Cambria" w:cs="Cambria"/>
      <w:b/>
      <w:bCs/>
      <w:color w:val="2C3A64"/>
      <w:sz w:val="26"/>
      <w:szCs w:val="26"/>
    </w:rPr>
  </w:style>
  <w:style w:type="paragraph" w:styleId="Heading3">
    <w:name w:val="Heading 3"/>
    <w:basedOn w:val="Heading"/>
    <w:qFormat/>
    <w:pPr>
      <w:spacing w:before="240" w:after="120"/>
      <w:outlineLvl w:val="2"/>
    </w:pPr>
    <w:rPr>
      <w:rFonts w:ascii="Cambria" w:hAnsi="Cambria" w:eastAsia="Cambria" w:cs="Cambria"/>
      <w:b/>
      <w:bCs/>
      <w:i/>
      <w:iCs/>
      <w:color w:val="A9812F"/>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Calibri" w:hAnsi="Calibri" w:eastAsia="Calibri" w:cs="Calibri"/>
      <w:b/>
      <w:bCs/>
      <w:color w:val="auto"/>
      <w:kern w:val="0"/>
      <w:sz w:val="22"/>
      <w:szCs w:val="22"/>
      <w:lang w:val="en-US" w:eastAsia="zh-CN" w:bidi="hi-IN"/>
    </w:rPr>
  </w:style>
  <w:style w:type="paragraph" w:styleId="ListParagraph">
    <w:name w:val="List Paragraph"/>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Index"/>
    <w:pPr>
      <w:tabs>
        <w:tab w:val="clear" w:pos="720"/>
        <w:tab w:val="right" w:pos="9360" w:leader="dot"/>
      </w:tabs>
      <w:ind w:hanging="0" w:left="0"/>
    </w:pPr>
    <w:rPr/>
  </w:style>
  <w:style w:type="paragraph" w:styleId="TOC2">
    <w:name w:val="TOC 2"/>
    <w:basedOn w:val="Index"/>
    <w:pPr>
      <w:tabs>
        <w:tab w:val="clear" w:pos="720"/>
        <w:tab w:val="right" w:pos="9077" w:leader="dot"/>
      </w:tabs>
      <w:ind w:hanging="0" w:left="283"/>
    </w:pPr>
    <w:rPr/>
  </w:style>
  <w:style w:type="paragraph" w:styleId="TOC3">
    <w:name w:val="TOC 3"/>
    <w:basedOn w:val="Index"/>
    <w:pPr>
      <w:tabs>
        <w:tab w:val="clear" w:pos="720"/>
        <w:tab w:val="right" w:pos="8793" w:leader="dot"/>
      </w:tabs>
      <w:ind w:hanging="0" w:lef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43</Pages>
  <Words>13543</Words>
  <Characters>91509</Characters>
  <CharactersWithSpaces>104788</CharactersWithSpaces>
  <Paragraphs>420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2026-07-08T20:50:07Z</dcterms:created>
  <dc:creator>Dr.dr. Budi Siswanto, Sp.OG., Subsp.Obginsos., SH., S.Kom.</dc:creator>
  <dc:description/>
  <dc:language>en-US</dc:language>
  <cp:lastModifiedBy/>
  <dcterms:modified xsi:type="dcterms:W3CDTF">2026-07-08T20:50:29Z</dcterms:modified>
  <cp:revision>2</cp:revision>
  <dc:subject/>
  <dc:title>Kredensial, Rincian Kewenangan Klinis, dan Sistem Rujukan Rumah Sakit (RS-5)</dc:title>
</cp:coreProperties>
</file>