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00"/>
      </w:pPr>
    </w:p>
    <w:p>
      <w:pPr>
        <w:spacing w:after="800"/>
        <w:jc w:val="center"/>
      </w:pPr>
      <w:r>
        <w:rPr>
          <w:rFonts w:ascii="Cambria" w:cs="Cambria" w:eastAsia="Cambria" w:hAnsi="Cambria"/>
          <w:b/>
          <w:bCs/>
          <w:color w:val="A9812F"/>
          <w:sz w:val="22"/>
          <w:szCs w:val="22"/>
        </w:rPr>
        <w:t xml:space="preserve">PERPUSTAKAAN DIGITAL ABBA</w:t>
      </w:r>
    </w:p>
    <w:p>
      <w:pPr>
        <w:spacing w:after="120"/>
        <w:jc w:val="center"/>
      </w:pPr>
      <w:r>
        <w:rPr>
          <w:rFonts w:ascii="Cambria" w:cs="Cambria" w:eastAsia="Cambria" w:hAnsi="Cambria"/>
          <w:b/>
          <w:bCs/>
          <w:color w:val="2C3A64"/>
          <w:sz w:val="44"/>
          <w:szCs w:val="44"/>
        </w:rPr>
        <w:t xml:space="preserve">Etika, Hukum, dan Dokumentasi Forensik</w:t>
      </w:r>
    </w:p>
    <w:p>
      <w:pPr>
        <w:spacing w:after="400"/>
        <w:jc w:val="center"/>
      </w:pPr>
      <w:r>
        <w:rPr>
          <w:rFonts w:ascii="Cambria" w:cs="Cambria" w:eastAsia="Cambria" w:hAnsi="Cambria"/>
          <w:b/>
          <w:bCs/>
          <w:color w:val="2C3A64"/>
          <w:sz w:val="44"/>
          <w:szCs w:val="44"/>
        </w:rPr>
        <w:t xml:space="preserve">dalam Praktik Klinis</w:t>
      </w:r>
    </w:p>
    <w:p>
      <w:pPr>
        <w:spacing w:after="800"/>
        <w:jc w:val="center"/>
      </w:pPr>
      <w:r>
        <w:rPr>
          <w:rFonts w:ascii="Calibri" w:cs="Calibri" w:eastAsia="Calibri" w:hAnsi="Calibri"/>
          <w:i/>
          <w:iCs/>
          <w:sz w:val="24"/>
          <w:szCs w:val="24"/>
        </w:rPr>
        <w:t xml:space="preserve">Kode Buku: RS-4  ·  Klaster: Rumah Sakit</w:t>
      </w:r>
    </w:p>
    <w:p>
      <w:pPr>
        <w:spacing w:after="80"/>
        <w:jc w:val="center"/>
      </w:pPr>
      <w:r>
        <w:rPr>
          <w:rFonts w:ascii="Calibri" w:cs="Calibri" w:eastAsia="Calibri" w:hAnsi="Calibri"/>
          <w:sz w:val="22"/>
          <w:szCs w:val="22"/>
        </w:rPr>
        <w:t xml:space="preserve">Bagian dari seri sebelas buku:</w:t>
      </w:r>
    </w:p>
    <w:p>
      <w:pPr>
        <w:spacing w:after="80"/>
        <w:jc w:val="center"/>
      </w:pPr>
      <w:r>
        <w:rPr>
          <w:rFonts w:ascii="Calibri" w:cs="Calibri" w:eastAsia="Calibri" w:hAnsi="Calibri"/>
          <w:i/>
          <w:iCs/>
          <w:sz w:val="22"/>
          <w:szCs w:val="22"/>
        </w:rPr>
        <w:t xml:space="preserve">“Dari Bangsal ke Beranda: Obstetri Ginekologi Sosial sebagai Ilmu Kedokteran Utuh”</w:t>
      </w:r>
    </w:p>
    <w:p>
      <w:pPr>
        <w:spacing w:after="1400"/>
        <w:jc w:val="center"/>
      </w:pPr>
      <w:r>
        <w:rPr>
          <w:rFonts w:ascii="Calibri" w:cs="Calibri" w:eastAsia="Calibri" w:hAnsi="Calibri"/>
          <w:sz w:val="22"/>
          <w:szCs w:val="22"/>
        </w:rPr>
        <w:t xml:space="preserve">Program Pendidikan Dokter Subspesialis Obstetri Ginekologi Sosial (Obginsos)</w:t>
      </w:r>
    </w:p>
    <w:p>
      <w:pPr>
        <w:spacing w:after="80"/>
        <w:jc w:val="center"/>
      </w:pPr>
      <w:r>
        <w:rPr>
          <w:rFonts w:ascii="Calibri" w:cs="Calibri" w:eastAsia="Calibri" w:hAnsi="Calibri"/>
          <w:sz w:val="22"/>
          <w:szCs w:val="22"/>
        </w:rPr>
        <w:t xml:space="preserve">Penyusun:</w:t>
      </w:r>
    </w:p>
    <w:p>
      <w:pPr>
        <w:spacing w:after="600"/>
        <w:jc w:val="center"/>
      </w:pPr>
      <w:r>
        <w:rPr>
          <w:rFonts w:ascii="Calibri" w:cs="Calibri" w:eastAsia="Calibri" w:hAnsi="Calibri"/>
          <w:b/>
          <w:bCs/>
          <w:sz w:val="22"/>
          <w:szCs w:val="22"/>
        </w:rPr>
        <w:t xml:space="preserve">Dr.dr. Budi Siswanto, Sp.OG., Subsp.Obginsos., SH., S.Kom. — Advokat</w:t>
      </w:r>
    </w:p>
    <w:p>
      <w:pPr>
        <w:jc w:val="center"/>
      </w:pPr>
      <w:r>
        <w:rPr>
          <w:rFonts w:ascii="Calibri" w:cs="Calibri" w:eastAsia="Calibri" w:hAnsi="Calibri"/>
          <w:sz w:val="22"/>
          <w:szCs w:val="22"/>
        </w:rPr>
        <w:t xml:space="preserve">Malang, Juli 2026</w:t>
      </w:r>
    </w:p>
    <w:p>
      <w:r>
        <w:br w:type="page"/>
      </w:r>
    </w:p>
    <w:p>
      <w:pPr>
        <w:pStyle w:val="Heading1"/>
        <w:spacing w:after="240"/>
      </w:pPr>
      <w:r>
        <w:rPr>
          <w:rFonts w:ascii="Cambria" w:cs="Cambria" w:eastAsia="Cambria" w:hAnsi="Cambria"/>
          <w:b/>
          <w:bCs/>
          <w:color w:val="2C3A64"/>
          <w:sz w:val="32"/>
          <w:szCs w:val="32"/>
        </w:rP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pageBreakBefore/>
        <w:spacing w:after="240" w:before="240"/>
      </w:pPr>
      <w:r>
        <w:rPr>
          <w:rFonts w:ascii="Cambria" w:cs="Cambria" w:eastAsia="Cambria" w:hAnsi="Cambria"/>
          <w:b/>
          <w:bCs/>
          <w:color w:val="2C3A64"/>
          <w:sz w:val="32"/>
          <w:szCs w:val="32"/>
        </w:rPr>
        <w:t xml:space="preserve">Bab 1 — Kode Etik dan Disiplin Profesi: Batas Kompetensi dan Kewajiban Merujuk</w:t>
      </w:r>
    </w:p>
    <w:p>
      <w:pPr>
        <w:pStyle w:val="Heading2"/>
        <w:spacing w:after="160" w:before="280"/>
      </w:pPr>
      <w:r>
        <w:rPr>
          <w:rFonts w:ascii="Cambria" w:cs="Cambria" w:eastAsia="Cambria" w:hAnsi="Cambria"/>
          <w:b/>
          <w:bCs/>
          <w:color w:val="2C3A64"/>
          <w:sz w:val="27"/>
          <w:szCs w:val="27"/>
        </w:rPr>
        <w:t xml:space="preserve">1.1 Pendahuluan: Mengapa Etika dan Disiplin Profesi Menjadi Pintu Masuk Buku Ini</w:t>
      </w:r>
    </w:p>
    <w:p>
      <w:pPr>
        <w:spacing w:after="200" w:line="276"/>
        <w:jc w:val="both"/>
      </w:pPr>
      <w:r>
        <w:rPr>
          <w:rFonts w:ascii="Calibri" w:cs="Calibri" w:eastAsia="Calibri" w:hAnsi="Calibri"/>
          <w:sz w:val="22"/>
          <w:szCs w:val="22"/>
        </w:rPr>
        <w:t xml:space="preserve">Bayangkan seorang Subspesialis Obginsos yang cakap secara klinis, namun suatu hari menerima surat Pengaduan resmi hanya karena lupa mendokumentasikan satu langkah prosedural yang sebenarnya telah ia jalankan dengan benar. Kompetensi klinis yang baik tidak secara otomatis melindungi seseorang dari risiko disiplin — pemahaman yang jernih tentang batas kompetensi dan kewajiban merujuklah yang melindunginya. Bab pembuka ini ada untuk memastikan pembaca memiliki peta itu sejak awal, sebelum masuk ke area-area praktik yang lebih spesifik pada bab-bab berikutnya.</w:t>
      </w:r>
    </w:p>
    <w:p>
      <w:pPr>
        <w:spacing w:after="200" w:line="276"/>
        <w:jc w:val="both"/>
      </w:pPr>
      <w:r>
        <w:rPr>
          <w:rFonts w:ascii="Calibri" w:cs="Calibri" w:eastAsia="Calibri" w:hAnsi="Calibri"/>
          <w:sz w:val="22"/>
          <w:szCs w:val="22"/>
        </w:rPr>
        <w:t xml:space="preserve">Praktik Obstetri Ginekologi Sosial (Obginsos) menempati posisi yang tidak lazim dalam peta subspesialisasi kedokteran Indonesia. Ia beroperasi pada titik temu antara kompetensi klinis murni dan pertimbangan sosial, psikologis, serta hukum yang sangat kental — penghentian kehamilan, kerahasiaan korban kekerasan, konseling nondirektif pada kehamilan tidak diinginkan, dan pengambilan keputusan pada situasi psikososial kompleks. Area-area ini secara bersamaan adalah area dengan risiko disiplin dan etik tertinggi dalam kedokteran.</w:t>
      </w:r>
    </w:p>
    <w:p>
      <w:pPr>
        <w:spacing w:after="200" w:line="276"/>
        <w:jc w:val="both"/>
      </w:pPr>
      <w:r>
        <w:rPr>
          <w:rFonts w:ascii="Calibri" w:cs="Calibri" w:eastAsia="Calibri" w:hAnsi="Calibri"/>
          <w:sz w:val="22"/>
          <w:szCs w:val="22"/>
        </w:rPr>
        <w:t xml:space="preserve">Buku ini dibuka dengan bab tentang kode etik dan disiplin profesi bukan tanpa alasan. Enam bab berikutnya — informed consent, kerahasiaan data, dokumentasi forensik, persetujuan pasien di bawah umur, perlindungan anak, dan tanggung jawab hukum rumah sakit — seluruhnya berpijak pada kerangka disiplin profesi yang dibahas di sini. Tanpa pemahaman yang jernih tentang batas kompetensi dan kewajiban merujuk, Subspesialis Obginsos berisiko menghadapi pengaduan disiplin yang sesungguhnya berakar pada kesalahpahaman prosedural, bukan kesalahan substansi klinis.</w:t>
      </w:r>
    </w:p>
    <w:p>
      <w:pPr>
        <w:pStyle w:val="Heading2"/>
        <w:spacing w:after="160" w:before="280"/>
      </w:pPr>
      <w:r>
        <w:rPr>
          <w:rFonts w:ascii="Cambria" w:cs="Cambria" w:eastAsia="Cambria" w:hAnsi="Cambria"/>
          <w:b/>
          <w:bCs/>
          <w:color w:val="2C3A64"/>
          <w:sz w:val="27"/>
          <w:szCs w:val="27"/>
        </w:rPr>
        <w:t xml:space="preserve">1.2 Kerangka Disiplin Profesi Nasional: Majelis Disiplin Profesi (MDP)</w:t>
      </w:r>
    </w:p>
    <w:p>
      <w:pPr>
        <w:spacing w:after="200" w:line="276"/>
        <w:jc w:val="both"/>
      </w:pPr>
      <w:r>
        <w:rPr>
          <w:rFonts w:ascii="Calibri" w:cs="Calibri" w:eastAsia="Calibri" w:hAnsi="Calibri"/>
          <w:sz w:val="22"/>
          <w:szCs w:val="22"/>
        </w:rPr>
        <w:t xml:space="preserve">Banyak tenaga profesional masih menavigasi praktik sehari-hari dengan pemahaman lama tentang Majelis Kehormatan Disiplin Kedokteran Indonesia (MKDKI), padahal lanskap kelembagaan telah berubah — kekeliruan berasumsi bahwa aturan lama masih berlaku persis sama dapat membuat seseorang salah langkah saat menghadapi Pengaduan yang sesungguhnya. Bagian ini menjelaskan kerangka yang berlaku saat ini agar pembaca tidak tersesat oleh asumsi usang tersebut.</w:t>
      </w:r>
    </w:p>
    <w:p>
      <w:pPr>
        <w:spacing w:after="200" w:line="276"/>
        <w:jc w:val="both"/>
      </w:pPr>
      <w:r>
        <w:rPr>
          <w:rFonts w:ascii="Calibri" w:cs="Calibri" w:eastAsia="Calibri" w:hAnsi="Calibri"/>
          <w:sz w:val="22"/>
          <w:szCs w:val="22"/>
        </w:rPr>
        <w:t xml:space="preserve">Undang-Undang Nomor 17 Tahun 2023 tentang Kesehatan mengamanatkan pembentukan sebuah majelis oleh Menteri Kesehatan yang bertugas khusus di bidang disiplin profesi. Ketentuan pelaksanaannya kemudian diatur secara rinci melalui Peraturan Menteri Kesehatan Nomor 3 Tahun 2025 tentang Penegakan Disiplin Profesi Tenaga Medis dan Tenaga Kesehatan, yang menetapkan nama resmi badan ini: Majelis Disiplin Profesi (MDP) — majelis yang dibentuk dalam rangka penegakan disiplin profesi untuk mendukung tugas dan fungsi Konsil Kesehatan Indonesia.</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1 angka 1 Peraturan Menteri Kesehatan Nomor 3 Tahun 2025 tentang Penegakan Disiplin Profesi Tenaga Medis dan Tenaga Kesehatan menetapkan: "Majelis Disiplin Profesi, yang selanjutnya disingkat MDP adalah majelis yang dibentuk dalam rangka penegakan disiplin profesi untuk mendukung tugas dan fungsi Konsil Kesehatan Indonesia." Peraturan ini disusun berdasarkan Pasal 713 dan Pasal 718 Peraturan Pemerintah Nomor 28 Tahun 2024 (peraturan pelaksana Undang-Undang Nomor 17 Tahun 2023 tentang Kesehatan).</w:t>
      </w:r>
    </w:p>
    <w:p>
      <w:pPr>
        <w:spacing w:after="200" w:line="276"/>
        <w:jc w:val="both"/>
      </w:pPr>
      <w:r>
        <w:rPr>
          <w:rFonts w:ascii="Calibri" w:cs="Calibri" w:eastAsia="Calibri" w:hAnsi="Calibri"/>
          <w:sz w:val="22"/>
          <w:szCs w:val="22"/>
        </w:rPr>
        <w:t xml:space="preserve">MDP bersifat otonom dan independen dalam menjalankan tugas dan fungsinya, dan anggotanya memperoleh perlindungan hukum sepanjang bertindak dalam batas kewenangan yang sah dan sesuai ketentuan peraturan perundang-undangan.</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3 Peraturan Menteri Kesehatan Nomor 3 Tahun 2025 menetapkan bahwa MDP dibentuk dalam rangka penegakan disiplin profesi Tenaga Medis dan Tenaga Kesehatan, bersifat otonom dan independen dalam menjalankan tugas dan fungsi, serta diberikan perlindungan hukum sepanjang dilakukan dalam batas kewenangan dan sesuai ketentuan peraturan perundang-undangan.</w:t>
      </w:r>
    </w:p>
    <w:p>
      <w:pPr>
        <w:spacing w:after="200" w:line="276"/>
        <w:jc w:val="both"/>
      </w:pPr>
      <w:r>
        <w:rPr>
          <w:rFonts w:ascii="Calibri" w:cs="Calibri" w:eastAsia="Calibri" w:hAnsi="Calibri"/>
          <w:sz w:val="22"/>
          <w:szCs w:val="22"/>
        </w:rPr>
        <w:t xml:space="preserve">Transisi dari MKDKI ke MDP berlangsung bertahap, bukan seketika. Peraturan ini secara eksplisit mencabut sejumlah regulasi lama terkait keanggotaan dan tata cara penanganan pengaduan disiplin dokter dan dokter gigi era MKDKI, menandai transisi kelembagaan yang riil dari sistem lama ke MDP.</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35 Peraturan Menteri Kesehatan Nomor 3 Tahun 2025 mencabut dan menyatakan tidak berlaku Peraturan Menteri Kesehatan Nomor 150/Menkes/Per/I/2011 tentang Keanggotaan MKDKI, serta tiga Peraturan Konsil Kedokteran Indonesia terkait disiplin profesional dan tata cara penanganan pengaduan disiplin dokter dan dokter gigi era sebelumnya.</w:t>
      </w:r>
    </w:p>
    <w:p>
      <w:pPr>
        <w:spacing w:after="200" w:line="276"/>
        <w:jc w:val="both"/>
      </w:pPr>
      <w:r>
        <w:rPr>
          <w:rFonts w:ascii="Calibri" w:cs="Calibri" w:eastAsia="Calibri" w:hAnsi="Calibri"/>
          <w:sz w:val="22"/>
          <w:szCs w:val="22"/>
        </w:rPr>
        <w:t xml:space="preserve">Bagi Subspesialis Obginsos, pemahaman terhadap kedudukan MDP penting karena badan inilah — bukan pengadilan pidana atau perdata secara langsung — yang menjadi jalur pertama penilaian atas dugaan pelanggaran, dan yang memberikan rekomendasi sebelum proses pidana/perdata terkait pelayanan kesehatan dapat berjalan (dibahas lebih lanjut pada bagian 1.2.3).</w:t>
      </w:r>
    </w:p>
    <w:p>
      <w:pPr>
        <w:spacing w:after="200" w:line="276"/>
        <w:jc w:val="both"/>
      </w:pPr>
      <w:r>
        <w:rPr>
          <w:rFonts w:ascii="Calibri" w:cs="Calibri" w:eastAsia="Calibri" w:hAnsi="Calibri"/>
          <w:sz w:val="22"/>
          <w:szCs w:val="22"/>
        </w:rPr>
        <w:t xml:space="preserve">Setiap Tenaga Medis dan Tenaga Kesehatan berkewajiban mematuhi tiga pilar: standar profesi, standar pelayanan, dan standar prosedur operasional (SPO) — yang seluruhnya diarahkan untuk memenuhi kebutuhan kesehatan Pasien dengan mengutamakan keselamatan Pasien dan peningkatan mutu pelayanan. Ketiga pilar ini menjadi acuan yang akan berulang kali muncul di sepanjang buku ini, karena hampir seluruh mekanisme mitigasi risiko etikolegal pada praktik Obginsos — mulai dari dokumentasi hingga rujukan — pada akhirnya bermuara pada kepatuhan terhadap tiga pilar tersebut.</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 ayat (1) dan ayat (2) Peraturan Menteri Kesehatan Nomor 3 Tahun 2025 menetapkan bahwa Tenaga Medis dan Tenaga Kesehatan dalam menjalankan praktik keprofesian berkewajiban mematuhi standar profesi, standar pelayanan, dan standar prosedur operasional, ditujukan untuk kebutuhan kesehatan pasien dengan mengutamakan keselamatan pasien dan meningkatkan mutu pelayanan kesehatan.</w:t>
      </w:r>
    </w:p>
    <w:p>
      <w:pPr>
        <w:pStyle w:val="Heading3"/>
        <w:spacing w:after="120" w:before="200"/>
      </w:pPr>
      <w:r>
        <w:rPr>
          <w:rFonts w:ascii="Cambria" w:cs="Cambria" w:eastAsia="Cambria" w:hAnsi="Cambria"/>
          <w:b/>
          <w:bCs/>
          <w:color w:val="2C3A64"/>
          <w:sz w:val="24"/>
          <w:szCs w:val="24"/>
        </w:rPr>
        <w:t xml:space="preserve">1.2.1 Tujuh Belas Jenis Pelanggaran Disiplin Profesi</w:t>
      </w:r>
    </w:p>
    <w:p>
      <w:pPr>
        <w:spacing w:after="200" w:line="276"/>
        <w:jc w:val="both"/>
      </w:pPr>
      <w:r>
        <w:rPr>
          <w:rFonts w:ascii="Calibri" w:cs="Calibri" w:eastAsia="Calibri" w:hAnsi="Calibri"/>
          <w:sz w:val="22"/>
          <w:szCs w:val="22"/>
        </w:rPr>
        <w:t xml:space="preserve">Peraturan Menteri Kesehatan Nomor 3 Tahun 2025 mengenumerasi secara eksplisit 17 jenis Pelanggaran Disiplin Profesi yang berlaku bagi seluruh Tenaga Medis dan Tenaga Kesehatan, termasuk Subspesialis Obginsos dan mitra kolaborasinya: (a) melakukan praktik tidak kompeten; (b) tidak merujuk Pasien kepada Tenaga Medis/Tenaga Kesehatan yang kompeten; (c) merujuk Pasien kepada Tenaga Medis/Tenaga Kesehatan yang tidak kompeten; (d) mengabaikan tanggung jawab profesi; (e) menghentikan kehamilan yang tidak sesuai ketentuan peraturan perundang-undangan; (f) penyalahgunaan kewenangan profesi; (g) penyalahgunaan alkohol, obat-obat terlarang, dan zat berbahaya; (h) penipuan/tidak memberikan penjelasan yang jujur, etis, dan memadai; (i) membuka rahasia kesehatan Pasien; (j) melakukan perbuatan tidak patut/tidak pantas/seksual; (k) menolak atau menghentikan tindakan tanpa alasan; (l) pemeriksaan atau pengobatan berlebihan; (m) meresepkan atau memberikan obat golongan yang tidak ditujukan untuk perawatan; (n) tidak membuat atau tidak menyimpan rekam medis; (o) membuat keterangan medis yang tidak didasarkan pada hasil pemeriksaan; (p) turut serta melakukan penyiksaan atau perbuatan kejam; dan/atau (q) mengiklankan diri dan melakukan perang tarif.</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4 ayat (1) huruf a sampai huruf q Peraturan Menteri Kesehatan Nomor 3 Tahun 2025 tentang Penegakan Disiplin Profesi Tenaga Medis dan Tenaga Kesehatan menetapkan 17 jenis Pelanggaran Disiplin Profesi secara eksplisit. Ayat (2) pasal yang sama juga memberikan kewenangan kepada Menteri untuk menetapkan jenis pelanggaran lain sesuai kebutuhan, sehingga daftar ini berpotensi bertambah di kemudian hari.</w:t>
      </w:r>
    </w:p>
    <w:p>
      <w:pPr>
        <w:spacing w:after="200" w:line="276"/>
        <w:jc w:val="both"/>
      </w:pPr>
      <w:r>
        <w:rPr>
          <w:rFonts w:ascii="Calibri" w:cs="Calibri" w:eastAsia="Calibri" w:hAnsi="Calibri"/>
          <w:sz w:val="22"/>
          <w:szCs w:val="22"/>
        </w:rPr>
        <w:t xml:space="preserve">Bagi kepentingan buku ini, tidak seluruh 17 jenis tersebut memiliki bobot risiko yang sama pada praktik Obginsos. Delapan di antaranya — akan dipetakan pada bagian 1.3 — memiliki relevansi risiko spesifik tinggi karena secara langsung bersinggungan dengan area kerja Obginsos sehari-hari: penghentian kehamilan, kerahasiaan Pasien, konseling nondirektif, kewajiban merujuk, dokumentasi rekam medis, keterangan medis forensik, relasi kuasa dalam konseling sensitif, dan batas kewenangan klinis.</w:t>
      </w:r>
    </w:p>
    <w:p>
      <w:pPr>
        <w:spacing w:after="200" w:line="276"/>
        <w:jc w:val="both"/>
      </w:pPr>
      <w:r>
        <w:rPr>
          <w:rFonts w:ascii="Calibri" w:cs="Calibri" w:eastAsia="Calibri" w:hAnsi="Calibri"/>
          <w:sz w:val="22"/>
          <w:szCs w:val="22"/>
        </w:rPr>
        <w:t xml:space="preserve">Penting dipahami bahwa keberadaan daftar 17 jenis pelanggaran ini bukan dimaksudkan untuk menakut-nakuti tenaga profesional, melainkan sebagai peta risiko yang memungkinkan pencegahan dini melalui kepatuhan SPO dan dokumentasi yang tertib — tema yang akan terus digarisbawahi di setiap bab buku ini.</w:t>
      </w:r>
    </w:p>
    <w:p>
      <w:pPr>
        <w:spacing w:after="200" w:line="276"/>
        <w:jc w:val="both"/>
      </w:pPr>
      <w:r>
        <w:rPr>
          <w:rFonts w:ascii="Calibri" w:cs="Calibri" w:eastAsia="Calibri" w:hAnsi="Calibri"/>
          <w:sz w:val="22"/>
          <w:szCs w:val="22"/>
        </w:rPr>
        <w:t xml:space="preserve">Sanksi disiplin yang dapat dijatuhkan MDP tersusun berjenjang menurut tingkat keparahan: mulai dari peringatan tertulis (ringan), kewajiban mengikuti pendidikan atau pelatihan di penyelenggara pendidikan bidang kesehatan atau Rumah Sakit pendidikan terdekat yang berkompeten (menengah), penonaktifan sementara Surat Tanda Registrasi/STR (berat), hingga rekomendasi pencabutan Surat Izin Praktik/SIP (terberat). Seluruh sanksi dicatat dalam Sistem Informasi Kesehatan Nasional, sehingga memiliki jejak administratif yang dapat memengaruhi karier profesional jangka panjang seorang Subspesialis.</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28 Peraturan Menteri Kesehatan Nomor 3 Tahun 2025 menetapkan sanksi disiplin berupa: (a) peringatan tertulis; (b) kewajiban mengikuti pendidikan atau pelatihan di penyelenggara pendidikan di bidang kesehatan atau rumah sakit pendidikan terdekat yang memiliki kompetensi untuk melakukan pelatihan tersebut; (c) penonaktifan STR untuk sementara waktu; dan/atau (d) rekomendasi pencabutan SIP. Sanksi ini dicatat dalam Sistem Informasi Kesehatan Nasional (ayat (2)).</w:t>
      </w:r>
    </w:p>
    <w:p>
      <w:pPr>
        <w:pStyle w:val="Heading3"/>
        <w:spacing w:after="120" w:before="200"/>
      </w:pPr>
      <w:r>
        <w:rPr>
          <w:rFonts w:ascii="Cambria" w:cs="Cambria" w:eastAsia="Cambria" w:hAnsi="Cambria"/>
          <w:b/>
          <w:bCs/>
          <w:color w:val="2C3A64"/>
          <w:sz w:val="24"/>
          <w:szCs w:val="24"/>
        </w:rPr>
        <w:t xml:space="preserve">1.2.2 Persetujuan Tindakan sebagai Prasyarat Hukum Pelayanan Kesehatan</w:t>
      </w:r>
    </w:p>
    <w:p>
      <w:pPr>
        <w:spacing w:after="200" w:line="276"/>
        <w:jc w:val="both"/>
      </w:pPr>
      <w:r>
        <w:rPr>
          <w:rFonts w:ascii="Calibri" w:cs="Calibri" w:eastAsia="Calibri" w:hAnsi="Calibri"/>
          <w:sz w:val="22"/>
          <w:szCs w:val="22"/>
        </w:rPr>
        <w:t xml:space="preserve">Sebelum membahas prosedur Pengaduan, penting ditegaskan bahwa UU 17/2023 secara eksplisit mengatur persetujuan tindakan (informed consent) sebagai prasyarat hukum bagi setiap tindakan Pelayanan Kesehatan perseorangan. Persetujuan diberikan setelah Pasien mendapat penjelasan yang memadai, yang sekurang-kurangnya mencakup: diagnosis; indikasi; tindakan Pelayanan Kesehatan yang dilakukan dan tujuannya; risiko dan komplikasi yang mungkin terjadi; alternatif tindakan lain dan risikonya; risiko apabila tindakan tidak dilakukan; dan prognosis setelah memperoleh tindakan.</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293 ayat (1) sampai ayat (3) Undang-Undang Nomor 17 Tahun 2023 tentang Kesehatan menetapkan bahwa setiap tindakan Pelayanan Kesehatan perseorangan harus mendapat persetujuan, yang diberikan setelah Pasien mendapat penjelasan memadai mencakup diagnosis, indikasi, tindakan dan tujuannya, risiko dan komplikasi, alternatif tindakan dan risikonya, risiko bila tindakan tidak dilakukan, serta prognosis.</w:t>
      </w:r>
    </w:p>
    <w:p>
      <w:pPr>
        <w:spacing w:after="200" w:line="276"/>
        <w:jc w:val="both"/>
      </w:pPr>
      <w:r>
        <w:rPr>
          <w:rFonts w:ascii="Calibri" w:cs="Calibri" w:eastAsia="Calibri" w:hAnsi="Calibri"/>
          <w:sz w:val="22"/>
          <w:szCs w:val="22"/>
        </w:rPr>
        <w:t xml:space="preserve">Persetujuan dapat diberikan secara tertulis maupun lisan, namun persetujuan tertulis wajib diperoleh sebelum tindakan yang bersifat invasif dan/atau berisiko tinggi. Bila Pasien tidak cakap memberikan persetujuan, persetujuan tindakan dapat diberikan oleh pihak yang mewakilinya — ketentuan yang menjadi dasar pembahasan Bab 5 mengenai persetujuan tindakan pada Pasien di bawah umur. Dalam situasi kegawatdaruratan tanpa pihak yang dapat dimintai persetujuan, tindakan tetap dapat dilakukan berdasarkan kepentingan terbaik Pasien menurut penilaian Tenaga Medis/Tenaga Kesehatan yang menangani, dengan kewajiban menginformasikan tindakan tersebut setelah Pasien cakap kembali atau pihak yang mewakilinya hadir.</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293 ayat (6) sampai ayat (11) Undang-Undang Nomor 17 Tahun 2023 tentang Kesehatan mengatur bahwa persetujuan tindakan diberikan oleh Pasien yang bersangkutan atau, bila Pasien tidak cakap, oleh pihak yang mewakili; dalam kegawatdaruratan tanpa pihak yang dapat dimintai persetujuan, tindakan dilakukan berdasarkan kepentingan terbaik Pasien dan diinformasikan setelahnya.</w:t>
      </w:r>
    </w:p>
    <w:p>
      <w:pPr>
        <w:pStyle w:val="Heading3"/>
        <w:spacing w:after="120" w:before="200"/>
      </w:pPr>
      <w:r>
        <w:rPr>
          <w:rFonts w:ascii="Cambria" w:cs="Cambria" w:eastAsia="Cambria" w:hAnsi="Cambria"/>
          <w:b/>
          <w:bCs/>
          <w:color w:val="2C3A64"/>
          <w:sz w:val="24"/>
          <w:szCs w:val="24"/>
        </w:rPr>
        <w:t xml:space="preserve">1.2.3 Prosedur Pengaduan dan Pemeriksaan Disiplin</w:t>
      </w:r>
    </w:p>
    <w:p>
      <w:pPr>
        <w:spacing w:after="200" w:line="276"/>
        <w:jc w:val="both"/>
      </w:pPr>
      <w:r>
        <w:rPr>
          <w:rFonts w:ascii="Calibri" w:cs="Calibri" w:eastAsia="Calibri" w:hAnsi="Calibri"/>
          <w:sz w:val="22"/>
          <w:szCs w:val="22"/>
        </w:rPr>
        <w:t xml:space="preserve">Pasien dan/atau keluarga (suami, istri, saudara kandung, anak, dan/atau orang tua) yang kepentingannya dirugikan atas tindakan Tenaga Medis atau Tenaga Kesehatan dapat mengajukan Pengaduan kepada MDP, dengan atau tanpa didampingi Penerima Kuasa. Agar sah diproses, Pengaduan harus memenuhi sejumlah syarat: mencantumkan satu atau lebih jenis Pelanggaran Disiplin Profesi, diajukan belum lewat waktu tiga tahun sejak kasus terjadi, belum pernah diadukan dan diputuskan sebelumnya, serta pihak yang diadukan (teradu) memiliki hubungan pemberi pelayanan kesehatan dengan Pasien dan memegang STR/SIP yang sah.</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5 dan Pasal 7 Peraturan Menteri Kesehatan Nomor 3 Tahun 2025 mengatur bahwa Pasien dan/atau keluarga (suami, istri, saudara kandung, anak, dan/atau orang tua) yang kepentingannya dirugikan dapat mengajukan Pengaduan kepada MDP, dengan syarat: mencantumkan satu/lebih jenis pelanggaran, belum lewat waktu 3 tahun sejak kejadian, belum pernah diadukan dan diputuskan sebelumnya, serta teradu memiliki hubungan pemberi pelayanan kesehatan dengan Pasien dan memegang STR/SIP.</w:t>
      </w:r>
    </w:p>
    <w:p>
      <w:pPr>
        <w:spacing w:after="200" w:line="276"/>
        <w:jc w:val="both"/>
      </w:pPr>
      <w:r>
        <w:rPr>
          <w:rFonts w:ascii="Calibri" w:cs="Calibri" w:eastAsia="Calibri" w:hAnsi="Calibri"/>
          <w:sz w:val="22"/>
          <w:szCs w:val="22"/>
        </w:rPr>
        <w:t xml:space="preserve">Proses pemeriksaan berjalan melalui tahapan terstruktur: verifikasi administrasi oleh Panitera, penyampaian dokumen tanggapan oleh teradu (paling lama lima hari kerja sejak surat MDP diterima, meliputi kronologi kejadian, rekam medis, SPO yang berlaku, Surat Penugasan Klinis, serta STR/SIP), pemeriksaan oleh Tim Pemeriksa yang beranggotakan paling banyak lima orang (diputuskan paling lama 60 hari kalender sejak pemeriksaan dimulai), hingga pembacaan putusan dalam sidang terbuka untuk umum. Terdapat pula mekanisme Peninjauan Kembali satu kali kepada Menteri melalui Direktur Jenderal, yang harus diajukan paling lama 10 hari kerja sejak putusan dibacakan, dengan alasan: ditemukan bukti baru, terdapat dugaan kesalahan penerapan jenis pelanggaran, atau terdapat dugaan konflik kepentingan pada pemeriksa dan yang diperiksa.</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10 (dokumen tanggapan, 5 hari kerja), Pasal 12 (Tim Pemeriksa paling banyak 5 orang), Pasal 15 (pemeriksaan dan putusan paling lama 60 hari kalender), Pasal 22 (putusan dibacakan dalam sidang terbuka), dan Pasal 23 (Peninjauan Kembali paling lama 10 hari kerja kepada Menteri, dengan tiga alasan: bukti baru, kesalahan penerapan jenis pelanggaran, atau dugaan konflik kepentingan) Peraturan Menteri Kesehatan Nomor 3 Tahun 2025 mengatur tahapan pemeriksaan disiplin profesi secara berjenjang.</w:t>
      </w:r>
    </w:p>
    <w:p>
      <w:pPr>
        <w:spacing w:after="200" w:line="276"/>
        <w:jc w:val="both"/>
      </w:pPr>
      <w:r>
        <w:rPr>
          <w:rFonts w:ascii="Calibri" w:cs="Calibri" w:eastAsia="Calibri" w:hAnsi="Calibri"/>
          <w:sz w:val="22"/>
          <w:szCs w:val="22"/>
        </w:rPr>
        <w:t xml:space="preserve">Satu ketentuan yang sangat relevan bagi keselamatan hukum Subspesialis Obginsos adalah kewajiban permohonan Rekomendasi MDP sebelum proses pidana atau perdata dapat berjalan terhadap dugaan tindak pidana atau gugatan perdata yang berkaitan dengan pelaksanaan pelayanan kesehatan. Baik penyidik (PPNS/Polri) maupun tenaga profesional yang digugat dapat memohonkan rekomendasi ini, yang dinilai berdasarkan kesesuaian tindakan dengan standar profesi, standar pelayanan, dan SPO, dan harus diberikan dalam waktu paling lama 14 hari kerja sejak permohonan diterima — bila MDP tidak memberikan rekomendasi dalam waktu tersebut, MDP dianggap telah memberikan rekomendasi untuk dapat dilakukan penyidikan. Bagi Subspesialis Obginsos yang menangani kasus-kasus rawan somasi — terminasi kehamilan berindikasi medis atau akibat perkosaan, maupun penanganan kasus kekerasan dalam rumah tangga (KDRT) — mekanisme ini menjadi lapisan perlindungan hukum yang penting, karena memastikan penilaian awal dilakukan oleh sesama tenaga profesional yang memahami konteks klinis, bukan langsung oleh proses peradilan umum.</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29 Peraturan Menteri Kesehatan Nomor 3 Tahun 2025 mengatur bahwa Tenaga Medis/Tenaga Kesehatan yang diduga melakukan pelanggaran hukum dalam pelayanan kesehatan, baik pidana maupun perdata, terlebih dahulu harus dimintakan Rekomendasi MDP. Rekomendasi dinilai berdasarkan kesesuaian tindakan dengan standar profesi, standar pelayanan, dan SPO, diberikan paling lama 14 hari kerja sejak permohonan diterima; bila melewati batas waktu tersebut, MDP dianggap telah memberikan rekomendasi untuk dapat dilakukan penyidikan (ayat (7) dan ayat (8)). Ketentuan ini merupakan pelaksanaan langsung dari Pasal 308 Undang-Undang Nomor 17 Tahun 2023 tentang Kesehatan.</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Kewajiban rekomendasi MDP sebelum proses pidana/perdata bukan berarti Subspesialis Obginsos kebal hukum. Mekanisme ini adalah penyaringan awal berbasis keahlian, bukan pembebasan tanggung jawab. Dokumentasi yang tertib tetap menjadi pertahanan utama, karena rekomendasi MDP sendiri dinilai dari kesesuaian tindakan dengan rekam medis dan SPO yang terdokumentasi.</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CONTOH PENERAPAN</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Seorang Pasien mengajukan Pengaduan ke MDP terhadap Subspesialis Obginsos terkait komplikasi pascatindakan kuretase. Karena Subspesialis tersebut telah mendokumentasikan indikasi tindakan, proses persetujuan tindakan sesuai tujuh elemen penjelasan wajib, dan tahapan tindakan secara lengkap sesuai SPO, Tim Pemeriksa dapat menilai secara objektif bahwa tindakan telah sesuai standar profesi — dan Pengaduan berakhir tanpa sanksi disiplin. Kasus ini menggambarkan bagaimana kepatuhan prosedural yang konsisten sejak awal, jauh sebelum ada sengketa, menjadi pertahanan yang paling efektif.</w:t>
      </w:r>
    </w:p>
    <w:p>
      <w:pPr>
        <w:pStyle w:val="Heading2"/>
        <w:spacing w:after="160" w:before="280"/>
      </w:pPr>
      <w:r>
        <w:rPr>
          <w:rFonts w:ascii="Cambria" w:cs="Cambria" w:eastAsia="Cambria" w:hAnsi="Cambria"/>
          <w:b/>
          <w:bCs/>
          <w:color w:val="2C3A64"/>
          <w:sz w:val="27"/>
          <w:szCs w:val="27"/>
        </w:rPr>
        <w:t xml:space="preserve">1.3 Pemetaan Area Berisiko Tinggi pada Praktik Obginsos</w:t>
      </w:r>
    </w:p>
    <w:p>
      <w:pPr>
        <w:spacing w:after="200" w:line="276"/>
        <w:jc w:val="both"/>
      </w:pPr>
      <w:r>
        <w:rPr>
          <w:rFonts w:ascii="Calibri" w:cs="Calibri" w:eastAsia="Calibri" w:hAnsi="Calibri"/>
          <w:sz w:val="22"/>
          <w:szCs w:val="22"/>
        </w:rPr>
        <w:t xml:space="preserve">Mengetahui bahwa 17 jenis pelanggaran itu ada saja tidak cukup — yang jauh lebih berguna bagi Subspesialis Obginsos adalah mengetahui area mana dari praktiknya sehari-hari yang paling rawan bersinggungan dengan pelanggaran tersebut, sehingga kewaspadaan dapat difokuskan di tempat yang tepat, bukan tersebar merata tanpa prioritas.</w:t>
      </w:r>
    </w:p>
    <w:p>
      <w:pPr>
        <w:spacing w:after="200" w:line="276"/>
        <w:jc w:val="both"/>
      </w:pPr>
      <w:r>
        <w:rPr>
          <w:rFonts w:ascii="Calibri" w:cs="Calibri" w:eastAsia="Calibri" w:hAnsi="Calibri"/>
          <w:sz w:val="22"/>
          <w:szCs w:val="22"/>
        </w:rPr>
        <w:t xml:space="preserve">Dari 17 jenis Pelanggaran Disiplin Profesi, delapan di antaranya memiliki relevansi risiko tinggi yang spesifik terhadap praktik Obginsos. Pemetaan berikut menjadi kerangka acuan yang akan terus dirujuk pada bab-bab selanjutnya.</w:t>
      </w:r>
    </w:p>
    <w:p>
      <w:pPr>
        <w:spacing w:after="200" w:line="276"/>
        <w:jc w:val="both"/>
      </w:pPr>
      <w:r>
        <w:rPr>
          <w:rFonts w:ascii="Calibri" w:cs="Calibri" w:eastAsia="Calibri" w:hAnsi="Calibri"/>
          <w:sz w:val="22"/>
          <w:szCs w:val="22"/>
        </w:rPr>
        <w:t xml:space="preserve">Pertama, pelanggaran berupa menghentikan kehamilan yang tidak sesuai ketentuan peraturan perundang-undangan berisiko tinggi terjadi pada kasus terminasi kehamilan dengan indikasi medis darurat atau akibat perkosaan, karena batas hukum tindakan ini sering disalahpahami sebagai kewenangan penuh tanpa syarat prosedural. Mitigasinya terletak pada kepatuhan terhadap alur klinis terstandar: setiap tindakan wajib didahului asesmen indikasi, persetujuan etik, dan dokumentasi lengkap sebelum eksekusi — tema yang akan diperluas pada Bab 2 mengenai informed consent nondirektif.</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60 Undang-Undang Nomor 17 Tahun 2023 tentang Kesehatan melarang aborsi kecuali memenuhi kriteria yang diperbolehkan sesuai ketentuan kitab undang-undang hukum pidana, dan hanya dapat dilakukan oleh Tenaga Medis dibantu Tenaga Kesehatan yang berkompeten, pada fasilitas pelayanan kesehatan yang memenuhi syarat, dengan persetujuan perempuan hamil dan persetujuan suami — kecuali pada korban perkosaan, yang tidak mensyaratkan persetujuan suami. Pasal 429 ayat (3) menegaskan Tenaga Medis/Tenaga Kesehatan yang melakukan aborsi karena indikasi kedaruratan medis atau terhadap korban tindak pidana perkosaan/kekerasan seksual lain yang menyebabkan kehamilan tidak dipidana.</w:t>
      </w:r>
    </w:p>
    <w:p>
      <w:pPr>
        <w:spacing w:after="200" w:line="276"/>
        <w:jc w:val="both"/>
      </w:pPr>
      <w:r>
        <w:rPr>
          <w:rFonts w:ascii="Calibri" w:cs="Calibri" w:eastAsia="Calibri" w:hAnsi="Calibri"/>
          <w:sz w:val="22"/>
          <w:szCs w:val="22"/>
        </w:rPr>
        <w:t xml:space="preserve">Batas hukum inilah yang menjelaskan mengapa pelanggaran disiplin huruf (e) — menghentikan kehamilan yang tidak sesuai ketentuan — secara spesifik menyasar situasi di luar kedua kriteria di atas: tanpa indikasi kedaruratan medis yang sah, tanpa status korban perkosaan yang terdokumentasi, atau tanpa memenuhi syarat kompetensi/fasilitas/persetujuan yang disyaratkan Pasal 60.</w:t>
      </w:r>
    </w:p>
    <w:p>
      <w:pPr>
        <w:spacing w:after="200" w:line="276"/>
        <w:jc w:val="both"/>
      </w:pPr>
      <w:r>
        <w:rPr>
          <w:rFonts w:ascii="Calibri" w:cs="Calibri" w:eastAsia="Calibri" w:hAnsi="Calibri"/>
          <w:sz w:val="22"/>
          <w:szCs w:val="22"/>
        </w:rPr>
        <w:t xml:space="preserve">Kedua, pelanggaran berupa membuka rahasia kesehatan Pasien berisiko tinggi terjadi pada kasus KDRT, kekerasan seksual, status infeksi menular seksual (IMS), atau status kehamilan pada remaja — situasi di mana informasi berpotensi terbuka ke pihak yang tidak berwenang (keluarga, media, atau aparat tanpa prosedur yang benar). Bab 3 buku ini akan membahas tuntas kerangka kerahasiaan medis ini dalam kaitannya dengan Undang-Undang Nomor 27 Tahun 2022 tentang Pelindungan Data Pribadi.</w:t>
      </w:r>
    </w:p>
    <w:p>
      <w:pPr>
        <w:spacing w:after="200" w:line="276"/>
        <w:jc w:val="both"/>
      </w:pPr>
      <w:r>
        <w:rPr>
          <w:rFonts w:ascii="Calibri" w:cs="Calibri" w:eastAsia="Calibri" w:hAnsi="Calibri"/>
          <w:sz w:val="22"/>
          <w:szCs w:val="22"/>
        </w:rPr>
        <w:t xml:space="preserve">Ketiga, pelanggaran berupa tidak memberikan penjelasan yang jujur, etis, dan memadai berisiko terjadi pada konseling kehamilan tidak diinginkan yang condong ke satu pilihan (</w:t>
      </w:r>
      <w:r>
        <w:rPr>
          <w:rFonts w:ascii="Calibri" w:cs="Calibri" w:eastAsia="Calibri" w:hAnsi="Calibri"/>
          <w:i/>
          <w:iCs/>
          <w:sz w:val="22"/>
          <w:szCs w:val="22"/>
        </w:rPr>
        <w:t xml:space="preserve">directive counseling</w:t>
      </w:r>
      <w:r>
        <w:rPr>
          <w:rFonts w:ascii="Calibri" w:cs="Calibri" w:eastAsia="Calibri" w:hAnsi="Calibri"/>
          <w:sz w:val="22"/>
          <w:szCs w:val="22"/>
        </w:rPr>
        <w:t xml:space="preserve">) alih-alih informed consent yang netral — inti pembahasan Bab 2.</w:t>
      </w:r>
    </w:p>
    <w:p>
      <w:pPr>
        <w:spacing w:after="200" w:line="276"/>
        <w:jc w:val="both"/>
      </w:pPr>
      <w:r>
        <w:rPr>
          <w:rFonts w:ascii="Calibri" w:cs="Calibri" w:eastAsia="Calibri" w:hAnsi="Calibri"/>
          <w:sz w:val="22"/>
          <w:szCs w:val="22"/>
        </w:rPr>
        <w:t xml:space="preserve">Keempat, pelanggaran berupa tidak merujuk atau merujuk ke pihak yang tidak kompeten berisiko terjadi saat kegagalan mengeskalasi kasus Kategori B atau Kategori C ke subspesialis atau tim multidisiplin (MDT) yang tepat, sesuai Matriks Kewenangan Klinis. Kelima, pelanggaran berupa tidak membuat atau tidak menyimpan rekam medis berisiko tinggi karena banyak kasus Obginsos bersifat sangat sensitif sehingga rentan sengaja tidak didokumentasikan dengan dalih "melindungi privasi" Pasien — padahal justru wajib didokumentasikan secara aman dan terbatas aksesnya.</w:t>
      </w:r>
    </w:p>
    <w:p>
      <w:pPr>
        <w:spacing w:after="200" w:line="276"/>
        <w:jc w:val="both"/>
      </w:pPr>
      <w:r>
        <w:rPr>
          <w:rFonts w:ascii="Calibri" w:cs="Calibri" w:eastAsia="Calibri" w:hAnsi="Calibri"/>
          <w:sz w:val="22"/>
          <w:szCs w:val="22"/>
        </w:rPr>
        <w:t xml:space="preserve">Keenam, pelanggaran berupa membuat keterangan medis yang tidak berdasar pemeriksaan berisiko terjadi pada penyusunan surat atau laporan forensik dasar kasus kekerasan yang dibuat tanpa pemeriksaan langsung, atau di bawah tekanan pihak tertentu — pembahasan inti Bab 4. Ketujuh, pelanggaran berupa perbuatan tidak patut/tidak pantas/seksual berisiko terjadi karena relasi kuasa yang asimetris pada konseling kesehatan seksual dan reproduksi yang bersifat sangat pribadi, sehingga mitigasinya memerlukan kebijakan pendamping (</w:t>
      </w:r>
      <w:r>
        <w:rPr>
          <w:rFonts w:ascii="Calibri" w:cs="Calibri" w:eastAsia="Calibri" w:hAnsi="Calibri"/>
          <w:i/>
          <w:iCs/>
          <w:sz w:val="22"/>
          <w:szCs w:val="22"/>
        </w:rPr>
        <w:t xml:space="preserve">chaperone</w:t>
      </w:r>
      <w:r>
        <w:rPr>
          <w:rFonts w:ascii="Calibri" w:cs="Calibri" w:eastAsia="Calibri" w:hAnsi="Calibri"/>
          <w:sz w:val="22"/>
          <w:szCs w:val="22"/>
        </w:rPr>
        <w:t xml:space="preserve">) pada tindakan sensitif yang terdokumentasi. Kedelapan, pelanggaran berupa penyalahgunaan kewenangan profesi berisiko terjadi bila Subspesialis Obginsos melakukan tindakan di luar Rincian Kewenangan Klinis (RKK) yang disahkan Direktur Rumah Sakit — misalnya melakukan tindakan onkologi ginekologi definitif tanpa kolaborasi Kategori B yang seharusnya.</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CONTOH PENERAPAN</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Seorang Subspesialis Obginsos yang tergesa-gesa di tengah jadwal padat menuliskan rekam medis kasus KDRT hanya dengan satu kalimat singkat "Pasien datang dengan keluhan memar, KIE diberikan," tanpa detail temuan atau proses skrining. Tiga bulan kemudian, ketika Pasien mengajukan proses hukum, rekam medis tersebut ternyata tidak cukup mendukung kronologi yang disampaikan Pasien. Contoh ini menggambarkan bagaimana Risiko Kelima (kelalaian dokumentasi) dapat lahir dari niat yang sepenuhnya baik namun tetap berujung pada konsekuensi nyata bagi Pasien maupun Subspesialis.</w:t>
      </w:r>
    </w:p>
    <w:p>
      <w:pPr>
        <w:pStyle w:val="Heading2"/>
        <w:spacing w:after="160" w:before="280"/>
      </w:pPr>
      <w:r>
        <w:rPr>
          <w:rFonts w:ascii="Cambria" w:cs="Cambria" w:eastAsia="Cambria" w:hAnsi="Cambria"/>
          <w:b/>
          <w:bCs/>
          <w:color w:val="2C3A64"/>
          <w:sz w:val="27"/>
          <w:szCs w:val="27"/>
        </w:rPr>
        <w:t xml:space="preserve">1.4 Batas Kompetensi: Matriks Kewenangan Klinis sebagai Rujukan Etik</w:t>
      </w:r>
    </w:p>
    <w:p>
      <w:pPr>
        <w:spacing w:after="200" w:line="276"/>
        <w:jc w:val="both"/>
      </w:pPr>
      <w:r>
        <w:rPr>
          <w:rFonts w:ascii="Calibri" w:cs="Calibri" w:eastAsia="Calibri" w:hAnsi="Calibri"/>
          <w:sz w:val="22"/>
          <w:szCs w:val="22"/>
        </w:rPr>
        <w:t xml:space="preserve">Pertanyaan yang sering membingungkan tenaga profesional baru adalah: sampai di titik mana saya boleh bertindak sendiri, dan pada titik mana saya wajib melibatkan orang lain? Matriks Kewenangan Klinis yang dibahas di bagian ini memberikan jawaban yang jelas dan terstruktur atas pertanyaan tersebut, sehingga keputusan merujuk tidak lagi bergantung pada perasaan "kurang yakin" semata, melainkan pada kategori yang telah disepakati bersama.</w:t>
      </w:r>
    </w:p>
    <w:p>
      <w:pPr>
        <w:spacing w:after="200" w:line="276"/>
        <w:jc w:val="both"/>
      </w:pPr>
      <w:r>
        <w:rPr>
          <w:rFonts w:ascii="Calibri" w:cs="Calibri" w:eastAsia="Calibri" w:hAnsi="Calibri"/>
          <w:sz w:val="22"/>
          <w:szCs w:val="22"/>
        </w:rPr>
        <w:t xml:space="preserve">Pemahaman tentang batas kompetensi Subspesialis Obginsos tidak dapat dilepaskan dari Matriks Kewenangan Klinis yang membagi kasus ke dalam empat kategori: Kategori A (kewenangan mandiri penuh), Kategori B (kolaborasi horizontal antar-subspesialis Obgin), Kategori C (kolaborasi lintas disiplin melalui tim multidisiplin/MDT), dan Kategori D (rujukan eksternal keluar Rumah Sakit). Matriks ini — yang secara rinci diatur dalam Pedoman Pelayanan Obginsos di Rumah Sakit (Dokumen 1) dan dioperasionalkan melalui SPO Pelayanan Obginsos (Dokumen 2) — pada dasarnya adalah instrumen etik sebelum menjadi instrumen administratif, karena ia menjawab pertanyaan etik yang paling mendasar dalam praktik klinis: kapan seorang profesional wajib bertindak sendiri, dan kapan ia wajib melibatkan atau merujuk kepada pihak lain yang lebih kompeten.</w:t>
      </w:r>
    </w:p>
    <w:p>
      <w:pPr>
        <w:spacing w:after="200" w:line="276"/>
        <w:jc w:val="both"/>
      </w:pPr>
      <w:r>
        <w:rPr>
          <w:rFonts w:ascii="Calibri" w:cs="Calibri" w:eastAsia="Calibri" w:hAnsi="Calibri"/>
          <w:sz w:val="22"/>
          <w:szCs w:val="22"/>
        </w:rPr>
        <w:t xml:space="preserve">Kewajiban merujuk ini sejalan langsung dengan prinsip umum Kode Etik Kedokteran Indonesia (KODEKI) yang telah lama dikenal luas dalam etika kedokteran Indonesia: kewajiban dokter untuk merujuk Pasien kepada dokter lain yang memiliki keahlian atau kemampuan lebih baik apabila ia tidak sanggup melakukan pemeriksaan atau pengobatan. Prinsip ini juga sejalan dengan kewajiban memberikan pertolongan darurat sebagai bentuk tugas kemanusiaan — kecuali diyakini ada pihak lain yang bersedia dan mampu memberikannya — yang relevan pada kegawatdaruratan obstetri domain Kategori A.</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METODOLOGIS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Bagian KODEKI pada buku ini disusun pada level prinsip umum yang telah lama dikenal luas dalam etika kedokteran Indonesia, tanpa mengutip nomor pasal spesifik dari edisi tertentu, karena edisi resmi KODEKI/Kode Etik Rumah Sakit Indonesia (KODERSI) tahun 2025/2026 belum dapat diverifikasi teksnya secara independen pada saat penyusunan buku ini. Rumah Sakit atau pembaca yang memiliki salinan resmi edisi terbaru dipersilakan menyinkronkan nomor pasal secara presisi.</w:t>
      </w:r>
    </w:p>
    <w:p>
      <w:pPr>
        <w:spacing w:after="200" w:line="276"/>
        <w:jc w:val="both"/>
      </w:pPr>
      <w:r>
        <w:rPr>
          <w:rFonts w:ascii="Calibri" w:cs="Calibri" w:eastAsia="Calibri" w:hAnsi="Calibri"/>
          <w:sz w:val="22"/>
          <w:szCs w:val="22"/>
        </w:rPr>
        <w:t xml:space="preserve">Selain KODEKI dan KODERSI, pengambilan keputusan klinis pada kasus kompleks Obginsos — terutama Kategori B dan C — juga disarankan tetap merujuk pada empat prinsip bioetika universal yang telah menjadi standar internasional dan diakui dalam pendidikan kedokteran Indonesia: </w:t>
      </w:r>
      <w:r>
        <w:rPr>
          <w:rFonts w:ascii="Calibri" w:cs="Calibri" w:eastAsia="Calibri" w:hAnsi="Calibri"/>
          <w:i/>
          <w:iCs/>
          <w:sz w:val="22"/>
          <w:szCs w:val="22"/>
        </w:rPr>
        <w:t xml:space="preserve">autonomy</w:t>
      </w:r>
      <w:r>
        <w:rPr>
          <w:rFonts w:ascii="Calibri" w:cs="Calibri" w:eastAsia="Calibri" w:hAnsi="Calibri"/>
          <w:sz w:val="22"/>
          <w:szCs w:val="22"/>
        </w:rPr>
        <w:t xml:space="preserve"> (menghormati hak Pasien menentukan pilihannya sendiri, khususnya pada konseling nondirektif yang akan dibahas Bab 2), </w:t>
      </w:r>
      <w:r>
        <w:rPr>
          <w:rFonts w:ascii="Calibri" w:cs="Calibri" w:eastAsia="Calibri" w:hAnsi="Calibri"/>
          <w:i/>
          <w:iCs/>
          <w:sz w:val="22"/>
          <w:szCs w:val="22"/>
        </w:rPr>
        <w:t xml:space="preserve">beneficence</w:t>
      </w:r>
      <w:r>
        <w:rPr>
          <w:rFonts w:ascii="Calibri" w:cs="Calibri" w:eastAsia="Calibri" w:hAnsi="Calibri"/>
          <w:sz w:val="22"/>
          <w:szCs w:val="22"/>
        </w:rPr>
        <w:t xml:space="preserve"> (mengutamakan kebaikan bagi Pasien), </w:t>
      </w:r>
      <w:r>
        <w:rPr>
          <w:rFonts w:ascii="Calibri" w:cs="Calibri" w:eastAsia="Calibri" w:hAnsi="Calibri"/>
          <w:i/>
          <w:iCs/>
          <w:sz w:val="22"/>
          <w:szCs w:val="22"/>
        </w:rPr>
        <w:t xml:space="preserve">non-maleficence</w:t>
      </w:r>
      <w:r>
        <w:rPr>
          <w:rFonts w:ascii="Calibri" w:cs="Calibri" w:eastAsia="Calibri" w:hAnsi="Calibri"/>
          <w:sz w:val="22"/>
          <w:szCs w:val="22"/>
        </w:rPr>
        <w:t xml:space="preserve"> (tidak merugikan Pasien), dan </w:t>
      </w:r>
      <w:r>
        <w:rPr>
          <w:rFonts w:ascii="Calibri" w:cs="Calibri" w:eastAsia="Calibri" w:hAnsi="Calibri"/>
          <w:i/>
          <w:iCs/>
          <w:sz w:val="22"/>
          <w:szCs w:val="22"/>
        </w:rPr>
        <w:t xml:space="preserve">justice</w:t>
      </w:r>
      <w:r>
        <w:rPr>
          <w:rFonts w:ascii="Calibri" w:cs="Calibri" w:eastAsia="Calibri" w:hAnsi="Calibri"/>
          <w:sz w:val="22"/>
          <w:szCs w:val="22"/>
        </w:rPr>
        <w:t xml:space="preserve"> (keadilan dan nondiskriminasi dalam akses pelayanan). Keempat prinsip ini akan berulang kali menjadi kerangka analisis pada vignette-vignette di sepanjang buku ini.</w:t>
      </w:r>
    </w:p>
    <w:p>
      <w:pPr>
        <w:spacing w:after="200" w:line="276"/>
        <w:jc w:val="both"/>
      </w:pPr>
      <w:r>
        <w:rPr>
          <w:rFonts w:ascii="Calibri" w:cs="Calibri" w:eastAsia="Calibri" w:hAnsi="Calibri"/>
          <w:sz w:val="22"/>
          <w:szCs w:val="22"/>
        </w:rPr>
        <w:t xml:space="preserve">Tabel berikut merangkum keempat kategori Matriks Kewenangan Klinis sebagai rujukan cepat yang akan terus digunakan di sepanjang buku ini.</w:t>
      </w:r>
    </w:p>
    <w:tbl>
      <w:tblPr>
        <w:tblW w:type="dxa" w:w="9000"/>
        <w:tblBorders>
          <w:top w:val="single" w:color="BFBFBF" w:sz="4"/>
          <w:left w:val="single" w:color="BFBFBF" w:sz="4"/>
          <w:bottom w:val="single" w:color="BFBFBF" w:sz="4"/>
          <w:right w:val="single" w:color="BFBFBF" w:sz="4"/>
          <w:insideH w:val="single" w:color="D9D9D9" w:sz="2"/>
          <w:insideV w:val="single" w:color="D9D9D9" w:sz="2"/>
        </w:tblBorders>
      </w:tblPr>
      <w:tblGrid>
        <w:gridCol w:w="100"/>
        <w:gridCol w:w="100"/>
        <w:gridCol w:w="100"/>
        <w:gridCol w:w="100"/>
      </w:tblGrid>
      <w:tr>
        <w:tc>
          <w:tcPr>
            <w:tcW w:type="dxa" w:w="2250"/>
            <w:shd w:fill="2C3A64" w:val="clear"/>
            <w:tcMar>
              <w:top w:type="dxa" w:w="100"/>
              <w:left w:type="dxa" w:w="120"/>
              <w:bottom w:type="dxa" w:w="100"/>
              <w:right w:type="dxa" w:w="120"/>
            </w:tcMar>
            <w:vAlign w:val="center"/>
          </w:tcPr>
          <w:p>
            <w:pPr>
              <w:spacing w:after="0" w:line="264"/>
            </w:pPr>
            <w:r>
              <w:rPr>
                <w:rFonts w:ascii="Calibri" w:cs="Calibri" w:eastAsia="Calibri" w:hAnsi="Calibri"/>
                <w:b/>
                <w:bCs/>
                <w:color w:val="FFFFFF"/>
                <w:sz w:val="22"/>
                <w:szCs w:val="22"/>
              </w:rPr>
              <w:t xml:space="preserve">Kategori</w:t>
            </w:r>
          </w:p>
        </w:tc>
        <w:tc>
          <w:tcPr>
            <w:tcW w:type="dxa" w:w="2250"/>
            <w:shd w:fill="2C3A64" w:val="clear"/>
            <w:tcMar>
              <w:top w:type="dxa" w:w="100"/>
              <w:left w:type="dxa" w:w="120"/>
              <w:bottom w:type="dxa" w:w="100"/>
              <w:right w:type="dxa" w:w="120"/>
            </w:tcMar>
            <w:vAlign w:val="center"/>
          </w:tcPr>
          <w:p>
            <w:pPr>
              <w:spacing w:after="0" w:line="264"/>
            </w:pPr>
            <w:r>
              <w:rPr>
                <w:rFonts w:ascii="Calibri" w:cs="Calibri" w:eastAsia="Calibri" w:hAnsi="Calibri"/>
                <w:b/>
                <w:bCs/>
                <w:color w:val="FFFFFF"/>
                <w:sz w:val="22"/>
                <w:szCs w:val="22"/>
              </w:rPr>
              <w:t xml:space="preserve">Nama</w:t>
            </w:r>
          </w:p>
        </w:tc>
        <w:tc>
          <w:tcPr>
            <w:tcW w:type="dxa" w:w="2250"/>
            <w:shd w:fill="2C3A64" w:val="clear"/>
            <w:tcMar>
              <w:top w:type="dxa" w:w="100"/>
              <w:left w:type="dxa" w:w="120"/>
              <w:bottom w:type="dxa" w:w="100"/>
              <w:right w:type="dxa" w:w="120"/>
            </w:tcMar>
            <w:vAlign w:val="center"/>
          </w:tcPr>
          <w:p>
            <w:pPr>
              <w:spacing w:after="0" w:line="264"/>
            </w:pPr>
            <w:r>
              <w:rPr>
                <w:rFonts w:ascii="Calibri" w:cs="Calibri" w:eastAsia="Calibri" w:hAnsi="Calibri"/>
                <w:b/>
                <w:bCs/>
                <w:color w:val="FFFFFF"/>
                <w:sz w:val="22"/>
                <w:szCs w:val="22"/>
              </w:rPr>
              <w:t xml:space="preserve">Ciri Utama</w:t>
            </w:r>
          </w:p>
        </w:tc>
        <w:tc>
          <w:tcPr>
            <w:tcW w:type="dxa" w:w="2250"/>
            <w:shd w:fill="2C3A64" w:val="clear"/>
            <w:tcMar>
              <w:top w:type="dxa" w:w="100"/>
              <w:left w:type="dxa" w:w="120"/>
              <w:bottom w:type="dxa" w:w="100"/>
              <w:right w:type="dxa" w:w="120"/>
            </w:tcMar>
            <w:vAlign w:val="center"/>
          </w:tcPr>
          <w:p>
            <w:pPr>
              <w:spacing w:after="0" w:line="264"/>
            </w:pPr>
            <w:r>
              <w:rPr>
                <w:rFonts w:ascii="Calibri" w:cs="Calibri" w:eastAsia="Calibri" w:hAnsi="Calibri"/>
                <w:b/>
                <w:bCs/>
                <w:color w:val="FFFFFF"/>
                <w:sz w:val="22"/>
                <w:szCs w:val="22"/>
              </w:rPr>
              <w:t xml:space="preserve">Contoh Relevan Buku Ini</w:t>
            </w:r>
          </w:p>
        </w:tc>
      </w:tr>
      <w:tr>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A</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Kewenangan Mandiri Penuh</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Ditangani sendiri oleh Subspesialis Obginsos tanpa kolaborasi wajib</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Konseling nondirektif (A2), dokumentasi forensik dasar KDRT (A6)</w:t>
            </w:r>
          </w:p>
        </w:tc>
      </w:tr>
      <w:tr>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B</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Kolaborasi Horizontal</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Melibatkan subspesialis Obgin lain, dengan Primary Responsibility tertulis dalam 24 jam</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Preeklampsia berat dengan komplikasi medis-obstetri berat (B1)</w:t>
            </w:r>
          </w:p>
        </w:tc>
      </w:tr>
      <w:tr>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C</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Kolaborasi Lintas Disiplin (MDT)</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Melibatkan tim multidisiplin (psikiatri, psikologi, pekerja sosial, bagian hukum)</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Kehamilan remaja faktor psikososial berat (C2); kasus etik-medikolegal kompleks (C3)</w:t>
            </w:r>
          </w:p>
        </w:tc>
      </w:tr>
      <w:tr>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D</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Rujukan Eksternal</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Dirujuk keluar Rumah Sakit karena di luar kapasitas kelembagaan</w:t>
            </w:r>
          </w:p>
        </w:tc>
        <w:tc>
          <w:tcPr>
            <w:tcW w:type="dxa" w:w="2250"/>
            <w:tcMar>
              <w:top w:type="dxa" w:w="100"/>
              <w:left w:type="dxa" w:w="120"/>
              <w:bottom w:type="dxa" w:w="100"/>
              <w:right w:type="dxa" w:w="120"/>
            </w:tcMar>
            <w:vAlign w:val="center"/>
          </w:tcPr>
          <w:p>
            <w:pPr>
              <w:spacing w:after="0" w:line="264"/>
            </w:pPr>
            <w:r>
              <w:rPr>
                <w:rFonts w:ascii="Calibri" w:cs="Calibri" w:eastAsia="Calibri" w:hAnsi="Calibri"/>
                <w:sz w:val="22"/>
                <w:szCs w:val="22"/>
              </w:rPr>
              <w:t xml:space="preserve">Kasus yang memerlukan subspesialis mitra yang tidak tersedia di RS</w:t>
            </w:r>
          </w:p>
        </w:tc>
      </w:tr>
    </w:tbl>
    <w:p>
      <w:pPr>
        <w:spacing w:after="200"/>
      </w:pP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CONTOH PENERAPAN</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Seorang Subspesialis Obginsos menemukan kasus kehamilan dengan dugaan kelainan kongenital berat yang memerlukan konfirmasi USG tingkat lanjut. Karena kompetensi pencitraan lanjutan ini berada pada domain Kategori B, ia segera mengisi Formulir Konsultasi Internal dan menetapkan Primary Responsibility bersama Subspesialis Fetomaternal dalam 24 jam — alih-alih mencoba menafsirkan sendiri temuan USG yang berada di luar kompetensi utamanya. Keputusan merujuk secara tepat waktu ini justru memperkuat, bukan melemahkan, citra profesionalismenya di mata Pasien dan sejawat.</w:t>
      </w:r>
    </w:p>
    <w:p>
      <w:pPr>
        <w:pStyle w:val="Heading2"/>
        <w:spacing w:after="160" w:before="280"/>
      </w:pPr>
      <w:r>
        <w:rPr>
          <w:rFonts w:ascii="Cambria" w:cs="Cambria" w:eastAsia="Cambria" w:hAnsi="Cambria"/>
          <w:b/>
          <w:bCs/>
          <w:color w:val="2C3A64"/>
          <w:sz w:val="27"/>
          <w:szCs w:val="27"/>
        </w:rPr>
        <w:t xml:space="preserve">1.5 Mekanisme Pembinaan Internal Rumah Sakit Sebelum Eskalasi ke MDP</w:t>
      </w:r>
    </w:p>
    <w:p>
      <w:pPr>
        <w:spacing w:after="200" w:line="276"/>
        <w:jc w:val="both"/>
      </w:pPr>
      <w:r>
        <w:rPr>
          <w:rFonts w:ascii="Calibri" w:cs="Calibri" w:eastAsia="Calibri" w:hAnsi="Calibri"/>
          <w:sz w:val="22"/>
          <w:szCs w:val="22"/>
        </w:rPr>
        <w:t xml:space="preserve">Salah satu kesalahpahaman yang kerap muncul di kalangan tenaga profesional yang baru mengenal kerangka disiplin baru ini adalah anggapan bahwa setiap dugaan pelanggaran harus langsung berujung pada Pengaduan formal ke MDP — padahal memahami adanya jenjang pembinaan internal justru dapat meredakan kecemasan berlebihan dan mendorong keterbukaan melaporkan kesalahan kecil sebelum menjadi besar. Padahal, Rumah Sakit wajib memiliki jenjang pembinaan internal agar potensi pelanggaran dapat dikoreksi sedini mungkin.</w:t>
      </w:r>
    </w:p>
    <w:p>
      <w:pPr>
        <w:spacing w:after="200" w:line="276"/>
        <w:jc w:val="both"/>
      </w:pPr>
      <w:r>
        <w:rPr>
          <w:rFonts w:ascii="Calibri" w:cs="Calibri" w:eastAsia="Calibri" w:hAnsi="Calibri"/>
          <w:sz w:val="22"/>
          <w:szCs w:val="22"/>
        </w:rPr>
        <w:t xml:space="preserve">Jenjang pembinaan internal tersusun dalam empat tingkat. Tingkat pertama menangani temuan insidental atau laporan internal ringan — misalnya dokumentasi tidak lengkap — melalui pembinaan lisan dan edukasi ulang SPO oleh Kepala Departemen Obstetri Ginekologi. Tingkat kedua menangani pengulangan temuan atau keluhan Pasien yang belum masuk pengaduan formal, melalui pembinaan tertulis dan evaluasi kepatuhan SPO oleh Komite Etik dan Hukum Rumah Sakit. Tingkat ketiga menangani dugaan pelanggaran signifikan — misalnya dugaan pembukaan rahasia Pasien — melalui investigasi internal formal dan, bila perlu, pembekuan sementara kewenangan terkait, yang dilakukan Komite Medik bersama Komite Etik dan Hukum Rumah Sakit. Tingkat keempat menangani dugaan pelanggaran serius, berulang, berdampak luas, atau permintaan eksplisit Pasien/keluarga, melalui fasilitasi pengaduan resmi ke MDP oleh Direktur Rumah Sakit, yang tetap menyediakan dokumen tanggapan yang diperlukan.</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METODOLOGIS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Nama "Komite Etik dan Hukum Rumah Sakit" yang digunakan konsisten di sepanjang buku ini mengikuti penamaan pada Seri Pedoman RS milik Rumah Sakit ini. Perlu dicatat bahwa Peraturan Menteri Kesehatan Nomor 6 Tahun 2026 tentang Rumah Sakit — regulasi nasional terbaru — tidak lagi mewajibkan nomenklatur komite tertentu secara nasional; Pasal 46 dan Pasal 50 peraturan tersebut memberikan keleluasaan bagi Rumah Sakit membentuk komite nonstruktural sesuai kebutuhan, dengan fungsi "penerapan etik, penelitian, dan hukum" sebagai salah satu tugas komite yang dapat dibentuk (Pasal 50 ayat (2) huruf f). Regulasi lama yang secara eksplisit menamakan "Komite Etik dan Hukum Rumah Sakit" (Peraturan Menteri Kesehatan Nomor 42 Tahun 2018) telah dicabut oleh Permenkes 6/2026. Dengan demikian, nama komite ini pada buku ini adalah pilihan organisasi internal Rumah Sakit yang bersangkutan, bukan lagi nomenklatur yang diwajibkan secara nasional — Rumah Sakit lain berpotensi menggunakan nama berbeda untuk fungsi yang setara.</w:t>
      </w:r>
    </w:p>
    <w:p>
      <w:pPr>
        <w:spacing w:after="200" w:line="276"/>
        <w:jc w:val="both"/>
      </w:pPr>
      <w:r>
        <w:rPr>
          <w:rFonts w:ascii="Calibri" w:cs="Calibri" w:eastAsia="Calibri" w:hAnsi="Calibri"/>
          <w:sz w:val="22"/>
          <w:szCs w:val="22"/>
        </w:rPr>
        <w:t xml:space="preserve">Ringkasan keempat tingkat tersebut disajikan pada Tabel 1.1 berikut.</w:t>
      </w:r>
    </w:p>
    <w:p>
      <w:pPr>
        <w:spacing w:after="120" w:before="120"/>
      </w:pPr>
      <w:r>
        <w:rPr>
          <w:rFonts w:ascii="Calibri" w:cs="Calibri" w:eastAsia="Calibri" w:hAnsi="Calibri"/>
          <w:b/>
          <w:bCs/>
          <w:i/>
          <w:iCs/>
          <w:color w:val="2C3A64"/>
          <w:sz w:val="20"/>
          <w:szCs w:val="20"/>
        </w:rPr>
        <w:t xml:space="preserve">Tabel 1.1 — Jenjang Pembinaan Internal Rumah Sakit Sebelum Eskalasi ke MDP</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250"/>
            <w:shd w:fill="2C3A6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Tingkat</w:t>
            </w:r>
          </w:p>
        </w:tc>
        <w:tc>
          <w:tcPr>
            <w:tcW w:type="dxa" w:w="2250"/>
            <w:shd w:fill="2C3A6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Cakupan Kasus</w:t>
            </w:r>
          </w:p>
        </w:tc>
        <w:tc>
          <w:tcPr>
            <w:tcW w:type="dxa" w:w="2250"/>
            <w:shd w:fill="2C3A6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Tindakan</w:t>
            </w:r>
          </w:p>
        </w:tc>
        <w:tc>
          <w:tcPr>
            <w:tcW w:type="dxa" w:w="2250"/>
            <w:shd w:fill="2C3A64" w:val="clear"/>
            <w:tcMar>
              <w:top w:type="dxa" w:w="100"/>
              <w:left w:type="dxa" w:w="120"/>
              <w:bottom w:type="dxa" w:w="100"/>
              <w:right w:type="dxa" w:w="120"/>
            </w:tcMar>
            <w:vAlign w:val="center"/>
          </w:tcPr>
          <w:p>
            <w:pPr>
              <w:jc w:val="left"/>
            </w:pPr>
            <w:r>
              <w:rPr>
                <w:rFonts w:ascii="Calibri" w:cs="Calibri" w:eastAsia="Calibri" w:hAnsi="Calibri"/>
                <w:b/>
                <w:bCs/>
                <w:color w:val="FFFFFF"/>
                <w:sz w:val="20"/>
                <w:szCs w:val="20"/>
              </w:rPr>
              <w:t xml:space="preserve">Penanggung Jawab</w:t>
            </w:r>
          </w:p>
        </w:tc>
      </w:tr>
      <w:tr>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1</w:t>
            </w:r>
          </w:p>
        </w:tc>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Temuan insidental/laporan internal ringan (mis. dokumentasi tidak lengkap)</w:t>
            </w:r>
          </w:p>
        </w:tc>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Pembinaan lisan dan edukasi ulang SPO</w:t>
            </w:r>
          </w:p>
        </w:tc>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Kepala Departemen Obstetri Ginekologi</w:t>
            </w:r>
          </w:p>
        </w:tc>
      </w:tr>
      <w:tr>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2</w:t>
            </w:r>
          </w:p>
        </w:tc>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Pengulangan temuan atau keluhan Pasien yang belum menjadi pengaduan formal</w:t>
            </w:r>
          </w:p>
        </w:tc>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Pembinaan tertulis dan evaluasi kepatuhan SPO</w:t>
            </w:r>
          </w:p>
        </w:tc>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Komite Etik dan Hukum Rumah Sakit</w:t>
            </w:r>
          </w:p>
        </w:tc>
      </w:tr>
      <w:tr>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3</w:t>
            </w:r>
          </w:p>
        </w:tc>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Dugaan pelanggaran signifikan (mis. dugaan pembukaan rahasia Pasien)</w:t>
            </w:r>
          </w:p>
        </w:tc>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Investigasi internal formal; pembekuan sementara kewenangan bila perlu</w:t>
            </w:r>
          </w:p>
        </w:tc>
        <w:tc>
          <w:tcPr>
            <w:tcW w:type="dxa" w:w="2250"/>
            <w:shd w:fill="F5F5F7"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Komite Medik bersama Komite Etik dan Hukum Rumah Sakit</w:t>
            </w:r>
          </w:p>
        </w:tc>
      </w:tr>
      <w:tr>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4</w:t>
            </w:r>
          </w:p>
        </w:tc>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Dugaan pelanggaran serius/berulang/berdampak luas, atau permintaan eksplisit Pasien/keluarga</w:t>
            </w:r>
          </w:p>
        </w:tc>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Fasilitasi pengaduan resmi ke MDP, penyediaan dokumen tanggapan</w:t>
            </w:r>
          </w:p>
        </w:tc>
        <w:tc>
          <w:tcPr>
            <w:tcW w:type="dxa" w:w="2250"/>
            <w:shd w:fill="FFFFFF" w:val="clear"/>
            <w:tcMar>
              <w:top w:type="dxa" w:w="90"/>
              <w:left w:type="dxa" w:w="120"/>
              <w:bottom w:type="dxa" w:w="90"/>
              <w:right w:type="dxa" w:w="120"/>
            </w:tcMar>
            <w:vAlign w:val="center"/>
          </w:tcPr>
          <w:p>
            <w:pPr>
              <w:jc w:val="both"/>
            </w:pPr>
            <w:r>
              <w:rPr>
                <w:rFonts w:ascii="Calibri" w:cs="Calibri" w:eastAsia="Calibri" w:hAnsi="Calibri"/>
                <w:sz w:val="20"/>
                <w:szCs w:val="20"/>
              </w:rPr>
              <w:t xml:space="preserve">Direktur Rumah Sakit</w:t>
            </w:r>
          </w:p>
        </w:tc>
      </w:tr>
    </w:tbl>
    <w:p>
      <w:pPr>
        <w:spacing w:after="200"/>
      </w:pP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Kewajiban jenjang pembinaan internal ini sejalan dengan Pasal 65 ayat (1) huruf d Peraturan Menteri Kesehatan Nomor 6 Tahun 2026 mengenai etika dan disiplin profesi dalam Peraturan Staf Medis, serta tujuan pembinaan sebagaimana diatur Peraturan Menteri Kesehatan Nomor 3 Tahun 2025 — yakni perlindungan hukum bagi tenaga profesional dan penerima layanan, peningkatan mutu, serta pelaksanaan putusan MDP.</w:t>
      </w:r>
    </w:p>
    <w:p>
      <w:pPr>
        <w:spacing w:after="200" w:line="276"/>
        <w:jc w:val="both"/>
      </w:pPr>
      <w:r>
        <w:rPr>
          <w:rFonts w:ascii="Calibri" w:cs="Calibri" w:eastAsia="Calibri" w:hAnsi="Calibri"/>
          <w:sz w:val="22"/>
          <w:szCs w:val="22"/>
        </w:rPr>
        <w:t xml:space="preserve">Yang penting dicatat: pembinaan internal Rumah Sakit tidak menggantikan hak Pasien atau keluarga untuk mengajukan Pengaduan langsung ke MDP kapan pun mereka menghendaki. Jenjang ini murni merupakan mekanisme perbaikan mutu internal, bukan mekanisme untuk menghalangi hak Pasien mengadu. Subspesialis Obginsos yang memahami hal ini akan melihat pembinaan internal sebagai kesempatan koreksi dini yang melindungi kepentingan semua pihak, bukan sebagai upaya menutup-nutupi kesalahan.</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CONTOH PENERAPAN</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Seorang staf perawat menemukan bahwa seorang Subspesialis Obginsos dua kali berturut-turut lupa memberi paraf pada bagian skrining KDRT di rekam medis, meski proses skriningnya sendiri sudah dilakukan secara lisan. Kepala Departemen memilih menangani ini pada Tingkat 1 — teguran lisan dan pengingat SPO — alih-alih langsung melaporkannya sebagai dugaan pelanggaran ke MDP. Subspesialis tersebut memperbaiki kebiasaannya, dan tidak ada dampak lanjutan bagi Pasien maupun kariernya. Contoh ini menunjukkan bagaimana jenjang pembinaan internal berfungsi sebagaimana mestinya: mengoreksi sebelum membesar, bukan menghukum secara berlebihan atas kesalahan kecil.</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4"/>
        </w:numPr>
        <w:spacing w:after="100" w:line="276"/>
        <w:jc w:val="both"/>
      </w:pPr>
      <w:r>
        <w:rPr>
          <w:rFonts w:ascii="Calibri" w:cs="Calibri" w:eastAsia="Calibri" w:hAnsi="Calibri"/>
          <w:sz w:val="22"/>
          <w:szCs w:val="22"/>
        </w:rPr>
        <w:t xml:space="preserve">Kerangka disiplin profesi nasional kini berpusat pada Majelis Disiplin Profesi (MDP) di bawah Konsil Kesehatan Indonesia, menggantikan fungsi MKDKI, berdasarkan Peraturan Menteri Kesehatan Nomor 3 Tahun 2025.</w:t>
      </w:r>
    </w:p>
    <w:p>
      <w:pPr>
        <w:pStyle w:val="ListParagraph"/>
        <w:numPr>
          <w:ilvl w:val="0"/>
          <w:numId w:val="4"/>
        </w:numPr>
        <w:spacing w:after="100" w:line="276"/>
        <w:jc w:val="both"/>
      </w:pPr>
      <w:r>
        <w:rPr>
          <w:rFonts w:ascii="Calibri" w:cs="Calibri" w:eastAsia="Calibri" w:hAnsi="Calibri"/>
          <w:sz w:val="22"/>
          <w:szCs w:val="22"/>
        </w:rPr>
        <w:t xml:space="preserve">Terdapat 17 jenis Pelanggaran Disiplin Profesi, dengan delapan di antaranya memiliki risiko spesifik tinggi pada praktik Obginsos — meliputi terminasi kehamilan tidak sesuai ketentuan, pembukaan rahasia Pasien, konseling yang tidak nondirektif, kegagalan merujuk, kelalaian dokumentasi rekam medis, keterangan medis tanpa pemeriksaan, perbuatan tidak patut, dan penyalahgunaan kewenangan di luar RKK.</w:t>
      </w:r>
    </w:p>
    <w:p>
      <w:pPr>
        <w:pStyle w:val="ListParagraph"/>
        <w:numPr>
          <w:ilvl w:val="0"/>
          <w:numId w:val="4"/>
        </w:numPr>
        <w:spacing w:after="100" w:line="276"/>
        <w:jc w:val="both"/>
      </w:pPr>
      <w:r>
        <w:rPr>
          <w:rFonts w:ascii="Calibri" w:cs="Calibri" w:eastAsia="Calibri" w:hAnsi="Calibri"/>
          <w:sz w:val="22"/>
          <w:szCs w:val="22"/>
        </w:rPr>
        <w:t xml:space="preserve">Setiap dugaan tindak pidana/perdata terkait pelayanan kesehatan wajib melalui permohonan Rekomendasi MDP terlebih dahulu, menjadi lapisan perlindungan hukum penting bagi Subspesialis Obginsos.</w:t>
      </w:r>
    </w:p>
    <w:p>
      <w:pPr>
        <w:pStyle w:val="ListParagraph"/>
        <w:numPr>
          <w:ilvl w:val="0"/>
          <w:numId w:val="4"/>
        </w:numPr>
        <w:spacing w:after="100" w:line="276"/>
        <w:jc w:val="both"/>
      </w:pPr>
      <w:r>
        <w:rPr>
          <w:rFonts w:ascii="Calibri" w:cs="Calibri" w:eastAsia="Calibri" w:hAnsi="Calibri"/>
          <w:sz w:val="22"/>
          <w:szCs w:val="22"/>
        </w:rPr>
        <w:t xml:space="preserve">Matriks Kewenangan Klinis (Kategori A–D) adalah instrumen etik sekaligus administratif yang menjawab kapan seorang Subspesialis wajib bertindak mandiri dan kapan wajib merujuk atau berkolaborasi.</w:t>
      </w:r>
    </w:p>
    <w:p>
      <w:pPr>
        <w:pStyle w:val="ListParagraph"/>
        <w:numPr>
          <w:ilvl w:val="0"/>
          <w:numId w:val="4"/>
        </w:numPr>
        <w:spacing w:after="100" w:line="276"/>
        <w:jc w:val="both"/>
      </w:pPr>
      <w:r>
        <w:rPr>
          <w:rFonts w:ascii="Calibri" w:cs="Calibri" w:eastAsia="Calibri" w:hAnsi="Calibri"/>
          <w:sz w:val="22"/>
          <w:szCs w:val="22"/>
        </w:rPr>
        <w:t xml:space="preserve">Rumah Sakit wajib memiliki jenjang pembinaan internal berjenjang (empat tingkat) sebelum eskalasi ke MDP, tanpa menghilangkan hak Pasien mengadu langsung kapan pun.</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1.1 — Kegagalan Merujuk pada Kasus Kategori B</w:t>
      </w:r>
    </w:p>
    <w:p>
      <w:pPr>
        <w:spacing w:after="200" w:line="276"/>
        <w:jc w:val="both"/>
      </w:pPr>
      <w:r>
        <w:rPr>
          <w:rFonts w:ascii="Calibri" w:cs="Calibri" w:eastAsia="Calibri" w:hAnsi="Calibri"/>
          <w:sz w:val="22"/>
          <w:szCs w:val="22"/>
        </w:rPr>
        <w:t xml:space="preserve">Seorang Subspesialis Obginsos menangani seorang Pasien hamil 32 minggu dengan preeklampsia berat disertai masalah sosial-ekonomi berat (kehilangan pekerjaan pasangan, tekanan psikologis dari keluarga besar). Preeklampsia berat dengan komplikasi medis-obstetri berat merupakan kasus Kategori B1 yang mewajibkan kolaborasi dengan Subspesialis Fetomaternal, namun Subspesialis Obginsos memilih menangani sendiri seluruh aspek termasuk tata laksana medis-obstetriknya karena merasa mampu, tanpa mengajukan Formulir Konsultasi Internal. Dua minggu kemudian terjadi komplikasi berat yang berujung pada keluhan keluarga Pasien.</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Pelanggaran disiplin manakah dari 17 jenis yang paling relevan dalam kasus ini? Pada jenjang pembinaan internal manakah kasus ini kemungkinan besar akan diproses, dan mengapa?</w:t>
      </w:r>
    </w:p>
    <w:p>
      <w:pPr>
        <w:spacing w:after="200" w:line="276"/>
        <w:jc w:val="both"/>
      </w:pPr>
      <w:r>
        <w:rPr>
          <w:rFonts w:ascii="Calibri" w:cs="Calibri" w:eastAsia="Calibri" w:hAnsi="Calibri"/>
          <w:b/>
          <w:bCs/>
          <w:sz w:val="22"/>
          <w:szCs w:val="22"/>
        </w:rPr>
        <w:t xml:space="preserve">Vignette 1.2 — Ketegangan antara Kewenangan Mandiri dan Kewajiban Merujuk</w:t>
      </w:r>
    </w:p>
    <w:p>
      <w:pPr>
        <w:spacing w:after="200" w:line="276"/>
        <w:jc w:val="both"/>
      </w:pPr>
      <w:r>
        <w:rPr>
          <w:rFonts w:ascii="Calibri" w:cs="Calibri" w:eastAsia="Calibri" w:hAnsi="Calibri"/>
          <w:sz w:val="22"/>
          <w:szCs w:val="22"/>
        </w:rPr>
        <w:t xml:space="preserve">Seorang Subspesialis Obginsos melakukan penanganan awal kasus KDRT (Kategori A6, kewenangan mandiri untuk asesmen dan dokumentasi forensik dasar) namun kemudian juga mencoba memberikan opini hukum langsung kepada Pasien tentang peluang keberhasilan gugatan cerai, di luar kompetensinya sebagai tenaga medis.</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Apakah tindakan memberikan opini hukum tersebut termasuk dalam kewenangan mandiri Kategori A6? Prinsip KODEKI mana yang relevan untuk menjelaskan mengapa hal ini bermasalah secara etik, terlepas dari niat baik Subspesialis?</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5"/>
        </w:numPr>
        <w:spacing w:after="100" w:line="276"/>
        <w:jc w:val="both"/>
      </w:pPr>
      <w:r>
        <w:rPr>
          <w:rFonts w:ascii="Calibri" w:cs="Calibri" w:eastAsia="Calibri" w:hAnsi="Calibri"/>
          <w:sz w:val="22"/>
          <w:szCs w:val="22"/>
        </w:rPr>
        <w:t xml:space="preserve">Mengapa pemahaman tentang Matriks Kewenangan Klinis (Kategori A–D) penting dipahami sebagai instrumen etik, bukan sekadar instrumen administratif Rumah Sakit?</w:t>
      </w:r>
    </w:p>
    <w:p>
      <w:pPr>
        <w:pStyle w:val="ListParagraph"/>
        <w:numPr>
          <w:ilvl w:val="0"/>
          <w:numId w:val="5"/>
        </w:numPr>
        <w:spacing w:after="100" w:line="276"/>
        <w:jc w:val="both"/>
      </w:pPr>
      <w:r>
        <w:rPr>
          <w:rFonts w:ascii="Calibri" w:cs="Calibri" w:eastAsia="Calibri" w:hAnsi="Calibri"/>
          <w:sz w:val="22"/>
          <w:szCs w:val="22"/>
        </w:rPr>
        <w:t xml:space="preserve">Dalam situasi apa seorang Subspesialis Obginsos sebaiknya mengajukan permohonan Rekomendasi MDP secara proaktif, meskipun belum ada gugatan atau pengaduan yang diajukan terhadapnya?</w:t>
      </w:r>
    </w:p>
    <w:p>
      <w:pPr>
        <w:pStyle w:val="ListParagraph"/>
        <w:numPr>
          <w:ilvl w:val="0"/>
          <w:numId w:val="5"/>
        </w:numPr>
        <w:spacing w:after="100" w:line="276"/>
        <w:jc w:val="both"/>
      </w:pPr>
      <w:r>
        <w:rPr>
          <w:rFonts w:ascii="Calibri" w:cs="Calibri" w:eastAsia="Calibri" w:hAnsi="Calibri"/>
          <w:sz w:val="22"/>
          <w:szCs w:val="22"/>
        </w:rPr>
        <w:t xml:space="preserve">Bagaimana jenjang pembinaan internal Rumah Sakit dapat dirancang agar benar-benar berfungsi sebagai mekanisme perbaikan mutu, bukan sekadar formalitas administratif yang menunda eskalasi yang seharusnya terjadi?</w:t>
      </w:r>
    </w:p>
    <w:p>
      <w:pPr>
        <w:pStyle w:val="Heading1"/>
        <w:pageBreakBefore/>
        <w:spacing w:after="240" w:before="240"/>
      </w:pPr>
      <w:r>
        <w:rPr>
          <w:rFonts w:ascii="Cambria" w:cs="Cambria" w:eastAsia="Cambria" w:hAnsi="Cambria"/>
          <w:b/>
          <w:bCs/>
          <w:color w:val="2C3A64"/>
          <w:sz w:val="32"/>
          <w:szCs w:val="32"/>
        </w:rPr>
        <w:t xml:space="preserve">Bab 2 — Informed Consent Nondirektif pada Konseling Reproduksi</w:t>
      </w:r>
    </w:p>
    <w:p>
      <w:pPr>
        <w:pStyle w:val="Heading2"/>
        <w:spacing w:after="160" w:before="280"/>
      </w:pPr>
      <w:r>
        <w:rPr>
          <w:rFonts w:ascii="Cambria" w:cs="Cambria" w:eastAsia="Cambria" w:hAnsi="Cambria"/>
          <w:b/>
          <w:bCs/>
          <w:color w:val="2C3A64"/>
          <w:sz w:val="27"/>
          <w:szCs w:val="27"/>
        </w:rPr>
        <w:t xml:space="preserve">2.1 Pendahuluan: Konseling Nondirektif sebagai Inti Kompetensi Sosial Obginsos</w:t>
      </w:r>
    </w:p>
    <w:p>
      <w:pPr>
        <w:spacing w:after="200" w:line="276"/>
        <w:jc w:val="both"/>
      </w:pPr>
      <w:r>
        <w:rPr>
          <w:rFonts w:ascii="Calibri" w:cs="Calibri" w:eastAsia="Calibri" w:hAnsi="Calibri"/>
          <w:sz w:val="22"/>
          <w:szCs w:val="22"/>
        </w:rPr>
        <w:t xml:space="preserve">Jika Bab 1 memetakan kerangka disiplin profesi secara umum, bab ini masuk ke salah satu area praktik yang paling khas dari Obstetri Ginekologi Sosial (Obginsos): konseling nondirektif pada situasi reproduksi yang sarat muatan sosial, psikologis, dan nilai personal — terutama pada kehamilan tidak diinginkan. Konseling nondirektif bukan sekadar gaya komunikasi yang "lembut" atau "netral" secara retoris, melainkan sebuah kewajiban etik dan hukum yang, bila dilanggar, dapat berkonsekuensi disiplin serius.</w:t>
      </w:r>
    </w:p>
    <w:p>
      <w:pPr>
        <w:spacing w:after="200" w:line="276"/>
        <w:jc w:val="both"/>
      </w:pPr>
      <w:r>
        <w:rPr>
          <w:rFonts w:ascii="Calibri" w:cs="Calibri" w:eastAsia="Calibri" w:hAnsi="Calibri"/>
          <w:sz w:val="22"/>
          <w:szCs w:val="22"/>
        </w:rPr>
        <w:t xml:space="preserve">Sebagaimana telah disinggung pada Bab 1, pelanggaran berupa tidak memberikan penjelasan yang jujur, etis, dan memadai adalah salah satu dari 17 jenis Pelanggaran Disiplin Profesi (Pasal 4 ayat (1) huruf h Peraturan Menteri Kesehatan Nomor 3 Tahun 2025) yang berisiko tinggi terjadi justru pada konseling kehamilan tidak diinginkan yang condong ke satu pilihan (</w:t>
      </w:r>
      <w:r>
        <w:rPr>
          <w:rFonts w:ascii="Calibri" w:cs="Calibri" w:eastAsia="Calibri" w:hAnsi="Calibri"/>
          <w:i/>
          <w:iCs/>
          <w:sz w:val="22"/>
          <w:szCs w:val="22"/>
        </w:rPr>
        <w:t xml:space="preserve">directive counseling</w:t>
      </w:r>
      <w:r>
        <w:rPr>
          <w:rFonts w:ascii="Calibri" w:cs="Calibri" w:eastAsia="Calibri" w:hAnsi="Calibri"/>
          <w:sz w:val="22"/>
          <w:szCs w:val="22"/>
        </w:rPr>
        <w:t xml:space="preserve">) alih-alih informed consent yang netral. Bab ini menguraikan mengapa hal ini terjadi, bagaimana mencegahnya, dan bagaimana mendokumentasikannya secara memadai.</w:t>
      </w:r>
    </w:p>
    <w:p>
      <w:pPr>
        <w:pStyle w:val="Heading2"/>
        <w:spacing w:after="160" w:before="280"/>
      </w:pPr>
      <w:r>
        <w:rPr>
          <w:rFonts w:ascii="Cambria" w:cs="Cambria" w:eastAsia="Cambria" w:hAnsi="Cambria"/>
          <w:b/>
          <w:bCs/>
          <w:color w:val="2C3A64"/>
          <w:sz w:val="27"/>
          <w:szCs w:val="27"/>
        </w:rPr>
        <w:t xml:space="preserve">2.2 Definisi dan Ruang Lingkup Informed Consent Nondirektif</w:t>
      </w:r>
    </w:p>
    <w:p>
      <w:pPr>
        <w:pStyle w:val="Heading3"/>
        <w:spacing w:after="120" w:before="200"/>
      </w:pPr>
      <w:r>
        <w:rPr>
          <w:rFonts w:ascii="Cambria" w:cs="Cambria" w:eastAsia="Cambria" w:hAnsi="Cambria"/>
          <w:b/>
          <w:bCs/>
          <w:color w:val="2C3A64"/>
          <w:sz w:val="24"/>
          <w:szCs w:val="24"/>
        </w:rPr>
        <w:t xml:space="preserve">2.2.1 Apa yang Dimaksud "Nondirektif"</w:t>
      </w:r>
    </w:p>
    <w:p>
      <w:pPr>
        <w:spacing w:after="200" w:line="276"/>
        <w:jc w:val="both"/>
      </w:pPr>
      <w:r>
        <w:rPr>
          <w:rFonts w:ascii="Calibri" w:cs="Calibri" w:eastAsia="Calibri" w:hAnsi="Calibri"/>
          <w:sz w:val="22"/>
          <w:szCs w:val="22"/>
        </w:rPr>
        <w:t xml:space="preserve">Konseling nondirektif adalah pendekatan konseling yang memastikan Subspesialis Obginsos menyampaikan seluruh pilihan yang tersedia bagi Pasien secara seimbang — berikut risiko, manfaat, dan konsekuensi masing-masing — tanpa mengarahkan Pasien pada satu pilihan tertentu berdasarkan nilai personal, agama, atau preferensi pribadi tenaga profesional. Pendekatan ini berbeda secara fundamental dari model konseling direktif yang lazim ditemukan di banyak layanan kesehatan primer, di mana tenaga kesehatan secara aktif merekomendasikan satu jalur tindakan.</w:t>
      </w:r>
    </w:p>
    <w:p>
      <w:pPr>
        <w:spacing w:after="200" w:line="276"/>
        <w:jc w:val="both"/>
      </w:pPr>
      <w:r>
        <w:rPr>
          <w:rFonts w:ascii="Calibri" w:cs="Calibri" w:eastAsia="Calibri" w:hAnsi="Calibri"/>
          <w:sz w:val="22"/>
          <w:szCs w:val="22"/>
        </w:rPr>
        <w:t xml:space="preserve">Perbedaan ini penting ditegaskan karena kehamilan tidak diinginkan — baik akibat kegagalan kontrasepsi, situasi sosial-ekonomi yang tidak mendukung, maupun akibat perkosaan — adalah ranah yang menyentuh nilai personal Pasien secara sangat mendalam. Konseling nondirektif menempatkan hak Pasien untuk menentukan pilihannya sendiri (prinsip </w:t>
      </w:r>
      <w:r>
        <w:rPr>
          <w:rFonts w:ascii="Calibri" w:cs="Calibri" w:eastAsia="Calibri" w:hAnsi="Calibri"/>
          <w:i/>
          <w:iCs/>
          <w:sz w:val="22"/>
          <w:szCs w:val="22"/>
        </w:rPr>
        <w:t xml:space="preserve">autonomy</w:t>
      </w:r>
      <w:r>
        <w:rPr>
          <w:rFonts w:ascii="Calibri" w:cs="Calibri" w:eastAsia="Calibri" w:hAnsi="Calibri"/>
          <w:sz w:val="22"/>
          <w:szCs w:val="22"/>
        </w:rPr>
        <w:t xml:space="preserve">) sebagai pusat proses, sementara Subspesialis berperan sebagai penyedia informasi yang jujur dan lengkap, bukan sebagai pengambil keputusan.</w:t>
      </w:r>
    </w:p>
    <w:p>
      <w:pPr>
        <w:spacing w:after="200" w:line="276"/>
        <w:jc w:val="both"/>
      </w:pPr>
      <w:r>
        <w:rPr>
          <w:rFonts w:ascii="Calibri" w:cs="Calibri" w:eastAsia="Calibri" w:hAnsi="Calibri"/>
          <w:sz w:val="22"/>
          <w:szCs w:val="22"/>
        </w:rPr>
        <w:t xml:space="preserve">Sesuai Matriks Kewenangan Klinis yang telah diuraikan pada Bab 1, konseling kehamilan tidak diinginkan dan konseling nondirektif atas pilihan tindak lanjut termasuk dalam Kategori A2 — kewenangan mandiri penuh Subspesialis Obginsos, dengan opsi rujukan ke pihak hukum bila diperlukan. Status kewenangan mandiri ini justru meningkatkan tanggung jawab individual Subspesialis untuk memastikan proses konseling berjalan sesuai kaidah nondirektif, karena tidak ada lapisan kolaborasi wajib yang secara otomatis mengoreksi bila terjadi penyimpangan.</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Nondirektif tidak berarti pasif atau tanpa arah. Subspesialis tetap wajib menjelaskan secara aktif dan proaktif seluruh pilihan yang relevan secara medis dan hukum — termasuk pilihan yang mungkin tidak secara spontan ditanyakan Pasien. Nondirektif berarti </w:t>
      </w:r>
      <w:r>
        <w:rPr>
          <w:rFonts w:ascii="Calibri" w:cs="Calibri" w:eastAsia="Calibri" w:hAnsi="Calibri"/>
          <w:i w:val="false"/>
          <w:iCs w:val="false"/>
          <w:sz w:val="22"/>
          <w:szCs w:val="22"/>
        </w:rPr>
        <w:t xml:space="preserve">tidak memihak salah satu pilihan</w:t>
      </w:r>
      <w:r>
        <w:rPr>
          <w:rFonts w:ascii="Calibri" w:cs="Calibri" w:eastAsia="Calibri" w:hAnsi="Calibri"/>
          <w:i w:val="false"/>
          <w:iCs w:val="false"/>
          <w:sz w:val="22"/>
          <w:szCs w:val="22"/>
        </w:rPr>
        <w:t xml:space="preserve">, bukan </w:t>
      </w:r>
      <w:r>
        <w:rPr>
          <w:rFonts w:ascii="Calibri" w:cs="Calibri" w:eastAsia="Calibri" w:hAnsi="Calibri"/>
          <w:i w:val="false"/>
          <w:iCs w:val="false"/>
          <w:sz w:val="22"/>
          <w:szCs w:val="22"/>
        </w:rPr>
        <w:t xml:space="preserve">tidak memberi informasi lengkap</w:t>
      </w:r>
      <w:r>
        <w:rPr>
          <w:rFonts w:ascii="Calibri" w:cs="Calibri" w:eastAsia="Calibri" w:hAnsi="Calibri"/>
          <w:i w:val="false"/>
          <w:iCs w:val="false"/>
          <w:sz w:val="22"/>
          <w:szCs w:val="22"/>
        </w:rPr>
        <w:t xml:space="preserve">.</w:t>
      </w:r>
    </w:p>
    <w:p>
      <w:pPr>
        <w:pStyle w:val="Heading3"/>
        <w:spacing w:after="120" w:before="200"/>
      </w:pPr>
      <w:r>
        <w:rPr>
          <w:rFonts w:ascii="Cambria" w:cs="Cambria" w:eastAsia="Cambria" w:hAnsi="Cambria"/>
          <w:b/>
          <w:bCs/>
          <w:color w:val="2C3A64"/>
          <w:sz w:val="24"/>
          <w:szCs w:val="24"/>
        </w:rPr>
        <w:t xml:space="preserve">2.2.2 Kaitan dengan Informed Consent sebagai Doktrin Hukum</w:t>
      </w:r>
    </w:p>
    <w:p>
      <w:pPr>
        <w:spacing w:after="200" w:line="276"/>
        <w:jc w:val="both"/>
      </w:pPr>
      <w:r>
        <w:rPr>
          <w:rFonts w:ascii="Calibri" w:cs="Calibri" w:eastAsia="Calibri" w:hAnsi="Calibri"/>
          <w:sz w:val="22"/>
          <w:szCs w:val="22"/>
        </w:rPr>
        <w:t xml:space="preserve">Informed consent, sebagai doktrin hukum kedokteran, mensyaratkan bahwa persetujuan Pasien atas suatu tindakan medis hanya sah apabila diberikan setelah Pasien menerima penjelasan yang memadai mengenai kondisinya, pilihan tindakan yang tersedia, risiko dan manfaat masing-masing pilihan (termasuk pilihan untuk tidak melakukan tindakan apa pun), serta konsekuensi dari setiap pilihan tersebut — dan persetujuan itu diberikan secara sukarela tanpa paksaan. Pada konteks Obginsos, informed consent dan konseling nondirektif pada dasarnya adalah dua sisi dari koin yang sama: konseling nondirektif adalah </w:t>
      </w:r>
      <w:r>
        <w:rPr>
          <w:rFonts w:ascii="Calibri" w:cs="Calibri" w:eastAsia="Calibri" w:hAnsi="Calibri"/>
          <w:i/>
          <w:iCs/>
          <w:sz w:val="22"/>
          <w:szCs w:val="22"/>
        </w:rPr>
        <w:t xml:space="preserve">proses</w:t>
      </w:r>
      <w:r>
        <w:rPr>
          <w:rFonts w:ascii="Calibri" w:cs="Calibri" w:eastAsia="Calibri" w:hAnsi="Calibri"/>
          <w:sz w:val="22"/>
          <w:szCs w:val="22"/>
        </w:rPr>
        <w:t xml:space="preserve"> yang memastikan informed consent terjadi secara substantif, bukan sekadar formalitas administratif berupa tanda tangan pada formulir.</w:t>
      </w:r>
    </w:p>
    <w:p>
      <w:pPr>
        <w:pStyle w:val="Heading2"/>
        <w:spacing w:after="160" w:before="280"/>
      </w:pPr>
      <w:r>
        <w:rPr>
          <w:rFonts w:ascii="Cambria" w:cs="Cambria" w:eastAsia="Cambria" w:hAnsi="Cambria"/>
          <w:b/>
          <w:bCs/>
          <w:color w:val="2C3A64"/>
          <w:sz w:val="27"/>
          <w:szCs w:val="27"/>
        </w:rPr>
        <w:t xml:space="preserve">2.3 Elemen Wajib Proses Konseling Nondirektif</w:t>
      </w:r>
    </w:p>
    <w:p>
      <w:pPr>
        <w:spacing w:after="200" w:line="276"/>
        <w:jc w:val="both"/>
      </w:pPr>
      <w:r>
        <w:rPr>
          <w:rFonts w:ascii="Calibri" w:cs="Calibri" w:eastAsia="Calibri" w:hAnsi="Calibri"/>
          <w:sz w:val="22"/>
          <w:szCs w:val="22"/>
        </w:rPr>
        <w:t xml:space="preserve">Merujuk pada kebijakan operasional yang telah ditetapkan pada SPO Pelayanan Obginsos (Dokumen 2 Seri Pedoman RS), proses konseling nondirektif pada kehamilan tidak diinginkan wajib memuat sejumlah elemen inti. Pertama, penjelasan yang jujur, komprehensif, dan berimbang atas seluruh pilihan yang tersedia secara medis dan hukum bagi situasi spesifik Pasien — termasuk melanjutkan kehamilan dengan dukungan sosial yang sesuai, maupun opsi terminasi kehamilan sepanjang memenuhi syarat hukum yang berlaku. Kedua, penjelasan risiko dan manfaat masing-masing pilihan secara medis, tanpa membingkai salah satu pilihan sebagai "lebih benar secara moral."</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Terminasi kehamilan hanya sah dilakukan sesuai Pasal 60 Undang-Undang Nomor 17 Tahun 2023 tentang Kesehatan: dilarang kecuali memenuhi kriteria yang diperbolehkan sesuai kitab undang-undang hukum pidana, dilakukan oleh Tenaga Medis dibantu Tenaga Kesehatan berkompeten di fasilitas yang memenuhi syarat, dengan persetujuan perempuan hamil dan persetujuan suami — kecuali korban perkosaan, yang dikecualikan dari syarat persetujuan suami. Konseling nondirektif dalam bab ini menyampaikan opsi ini sebagai salah satu pilihan yang sah secara hukum tanpa mengarahkan Pasien padanya, bukan sebagai anjuran.</w:t>
      </w:r>
    </w:p>
    <w:p>
      <w:pPr>
        <w:spacing w:after="200" w:line="276"/>
        <w:jc w:val="both"/>
      </w:pPr>
      <w:r>
        <w:rPr>
          <w:rFonts w:ascii="Calibri" w:cs="Calibri" w:eastAsia="Calibri" w:hAnsi="Calibri"/>
          <w:sz w:val="22"/>
          <w:szCs w:val="22"/>
        </w:rPr>
        <w:t xml:space="preserve">Ketiga, pemastian bahwa Pasien memahami penjelasan yang diberikan — termasuk penyediaan penerjemah bahasa daerah atau bahasa isyarat, maupun pendamping komunikasi bagi Pasien dengan disabilitas, apabila diperlukan. Keempat, pemastian bahwa persetujuan atau keputusan akhir Pasien diberikan secara sukarela, tanpa paksaan dari pihak mana pun — termasuk pasangan, keluarga besar, atau bahkan tekanan implisit dari tenaga profesional itu sendiri. Kelima, dokumentasi lengkap atas keseluruhan proses konseling dalam rekam medis, bukan hanya hasil akhir keputusan Pasien.</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Kewajiban konseling nondirektif yang terdokumentasi lengkap ini ditegaskan dalam kerangka etik-medikolegal Pedoman Pelayanan Obginsos di Rumah Sakit (Dokumen 1), yang menyatakan Subspesialis Obginsos wajib menghindari arahan yang memihak salah satu pilihan dan mendokumentasikan proses konseling secara lengkap dalam rekam medis.</w:t>
      </w:r>
    </w:p>
    <w:p>
      <w:pPr>
        <w:pStyle w:val="Heading3"/>
        <w:spacing w:after="120" w:before="200"/>
      </w:pPr>
      <w:r>
        <w:rPr>
          <w:rFonts w:ascii="Cambria" w:cs="Cambria" w:eastAsia="Cambria" w:hAnsi="Cambria"/>
          <w:b/>
          <w:bCs/>
          <w:color w:val="2C3A64"/>
          <w:sz w:val="24"/>
          <w:szCs w:val="24"/>
        </w:rPr>
        <w:t xml:space="preserve">2.3.1 Formulir Informed Consent Tindakan Terminasi/Kontrasepsi Darurat</w:t>
      </w:r>
    </w:p>
    <w:p>
      <w:pPr>
        <w:spacing w:after="200" w:line="276"/>
        <w:jc w:val="both"/>
      </w:pPr>
      <w:r>
        <w:rPr>
          <w:rFonts w:ascii="Calibri" w:cs="Calibri" w:eastAsia="Calibri" w:hAnsi="Calibri"/>
          <w:sz w:val="22"/>
          <w:szCs w:val="22"/>
        </w:rPr>
        <w:t xml:space="preserve">Rumah Sakit dalam Seri Pedoman RS telah menyediakan instrumen operasional berupa Formulir Informed Consent Tindakan Terminasi/Kontrasepsi Darurat (Formulir F5 dalam Kumpulan Formulir Klinis Operasional, Dokumen 6), yang dirancang khusus untuk melindungi baik Pasien maupun tenaga medis dari risiko pelanggaran disiplin berupa terminasi kehamilan tidak sesuai ketentuan. Formulir ini mensyaratkan pencantuman dasar indikasi tindakan secara eksplisit — apakah berdasarkan indikasi kedaruratan medis, kehamilan akibat perkosaan (dengan dokumentasi forensik terlampir, sebagaimana akan dibahas Bab 4), atau kontrasepsi darurat pascakegagalan kontrasepsi — disertai konfirmasi bahwa persetujuan etik/tinjauan sejawat telah diperoleh sesuai kebijakan Rumah Sakit bila disyaratkan, risiko-manfaat-alternatif telah dijelaskan, dan Pasien menyatakan paham serta menyetujui secara sukarela tanpa paksaan.</w:t>
      </w:r>
    </w:p>
    <w:p>
      <w:pPr>
        <w:spacing w:after="200" w:line="276"/>
        <w:jc w:val="both"/>
      </w:pPr>
      <w:r>
        <w:rPr>
          <w:rFonts w:ascii="Calibri" w:cs="Calibri" w:eastAsia="Calibri" w:hAnsi="Calibri"/>
          <w:sz w:val="22"/>
          <w:szCs w:val="22"/>
        </w:rPr>
        <w:t xml:space="preserve">Struktur formulir semacam ini secara tidak langsung memaksa Subspesialis untuk melalui seluruh elemen konseling nondirektif secara berurutan, sehingga meminimalkan risiko kelalaian prosedural yang tidak disengaja — sebuah contoh konkret bagaimana desain dokumen administratif dapat berfungsi sebagai pengaman etik.</w:t>
      </w:r>
    </w:p>
    <w:p>
      <w:pPr>
        <w:pStyle w:val="Heading2"/>
        <w:spacing w:after="160" w:before="280"/>
      </w:pPr>
      <w:r>
        <w:rPr>
          <w:rFonts w:ascii="Cambria" w:cs="Cambria" w:eastAsia="Cambria" w:hAnsi="Cambria"/>
          <w:b/>
          <w:bCs/>
          <w:color w:val="2C3A64"/>
          <w:sz w:val="27"/>
          <w:szCs w:val="27"/>
        </w:rPr>
        <w:t xml:space="preserve">2.4 Tantangan Praktis dalam Menjaga Sikap Nondirektif</w:t>
      </w:r>
    </w:p>
    <w:p>
      <w:pPr>
        <w:pStyle w:val="Heading3"/>
        <w:spacing w:after="120" w:before="200"/>
      </w:pPr>
      <w:r>
        <w:rPr>
          <w:rFonts w:ascii="Cambria" w:cs="Cambria" w:eastAsia="Cambria" w:hAnsi="Cambria"/>
          <w:b/>
          <w:bCs/>
          <w:color w:val="2C3A64"/>
          <w:sz w:val="24"/>
          <w:szCs w:val="24"/>
        </w:rPr>
        <w:t xml:space="preserve">2.4.1 Nilai Personal Tenaga Profesional</w:t>
      </w:r>
    </w:p>
    <w:p>
      <w:pPr>
        <w:spacing w:after="200" w:line="276"/>
        <w:jc w:val="both"/>
      </w:pPr>
      <w:r>
        <w:rPr>
          <w:rFonts w:ascii="Calibri" w:cs="Calibri" w:eastAsia="Calibri" w:hAnsi="Calibri"/>
          <w:sz w:val="22"/>
          <w:szCs w:val="22"/>
        </w:rPr>
        <w:t xml:space="preserve">Tantangan pertama dan paling mendasar dalam praktik konseling nondirektif adalah pengelolaan nilai personal Subspesialis sendiri. Setiap tenaga profesional membawa nilai, keyakinan agama, dan pengalaman hidup pribadi ke ruang konseling. Prinsip bioetika </w:t>
      </w:r>
      <w:r>
        <w:rPr>
          <w:rFonts w:ascii="Calibri" w:cs="Calibri" w:eastAsia="Calibri" w:hAnsi="Calibri"/>
          <w:i/>
          <w:iCs/>
          <w:sz w:val="22"/>
          <w:szCs w:val="22"/>
        </w:rPr>
        <w:t xml:space="preserve">autonomy</w:t>
      </w:r>
      <w:r>
        <w:rPr>
          <w:rFonts w:ascii="Calibri" w:cs="Calibri" w:eastAsia="Calibri" w:hAnsi="Calibri"/>
          <w:sz w:val="22"/>
          <w:szCs w:val="22"/>
        </w:rPr>
        <w:t xml:space="preserve"> mensyaratkan bahwa nilai personal tersebut tidak boleh secara implisit maupun eksplisit ditransfer kepada Pasien melalui pemilihan kata, nada suara, urutan penyampaian pilihan, atau bahkan ekspresi nonverbal. Subspesialis yang menyadari adanya konflik nilai personal yang kuat terhadap situasi tertentu — misalnya keberatan nurani terhadap terminasi kehamilan dalam kondisi apa pun — sebaiknya secara jujur mempertimbangkan opsi merujuk Pasien kepada sejawat lain yang dapat memberikan konseling nondirektif secara utuh, alih-alih memaksakan diri memberikan konseling yang berisiko menjadi direktif secara tidak sadar.</w:t>
      </w:r>
    </w:p>
    <w:p>
      <w:pPr>
        <w:pStyle w:val="Heading3"/>
        <w:spacing w:after="120" w:before="200"/>
      </w:pPr>
      <w:r>
        <w:rPr>
          <w:rFonts w:ascii="Cambria" w:cs="Cambria" w:eastAsia="Cambria" w:hAnsi="Cambria"/>
          <w:b/>
          <w:bCs/>
          <w:color w:val="2C3A64"/>
          <w:sz w:val="24"/>
          <w:szCs w:val="24"/>
        </w:rPr>
        <w:t xml:space="preserve">2.4.2 Tekanan dari Pihak Ketiga</w:t>
      </w:r>
    </w:p>
    <w:p>
      <w:pPr>
        <w:spacing w:after="200" w:line="276"/>
        <w:jc w:val="both"/>
      </w:pPr>
      <w:r>
        <w:rPr>
          <w:rFonts w:ascii="Calibri" w:cs="Calibri" w:eastAsia="Calibri" w:hAnsi="Calibri"/>
          <w:sz w:val="22"/>
          <w:szCs w:val="22"/>
        </w:rPr>
        <w:t xml:space="preserve">Tantangan kedua adalah tekanan dari pihak ketiga — pasangan, orang tua, atau keluarga besar Pasien — yang kerap hadir dalam ruang konseling dan memiliki agenda atau preferensi sendiri atas keputusan Pasien. Subspesialis Obginsos perlu peka terhadap dinamika kekuasaan ini, memastikan bahwa Pasien memiliki kesempatan menyampaikan pandangannya sendiri secara privat bila diperlukan, dan mendokumentasikan bila ada indikasi tekanan yang memengaruhi kebebasan pengambilan keputusan Pasien.</w:t>
      </w:r>
    </w:p>
    <w:p>
      <w:pPr>
        <w:pStyle w:val="Heading3"/>
        <w:spacing w:after="120" w:before="200"/>
      </w:pPr>
      <w:r>
        <w:rPr>
          <w:rFonts w:ascii="Cambria" w:cs="Cambria" w:eastAsia="Cambria" w:hAnsi="Cambria"/>
          <w:b/>
          <w:bCs/>
          <w:color w:val="2C3A64"/>
          <w:sz w:val="24"/>
          <w:szCs w:val="24"/>
        </w:rPr>
        <w:t xml:space="preserve">2.4.3 Keterbatasan Waktu dan Tekanan Sistem</w:t>
      </w:r>
    </w:p>
    <w:p>
      <w:pPr>
        <w:spacing w:after="200" w:line="276"/>
        <w:jc w:val="both"/>
      </w:pPr>
      <w:r>
        <w:rPr>
          <w:rFonts w:ascii="Calibri" w:cs="Calibri" w:eastAsia="Calibri" w:hAnsi="Calibri"/>
          <w:sz w:val="22"/>
          <w:szCs w:val="22"/>
        </w:rPr>
        <w:t xml:space="preserve">Tantangan ketiga bersifat lebih sistemik: tekanan waktu pelayanan di Rumah Sakit yang padat kerap mendorong penyederhanaan proses konseling menjadi sekadar penandatanganan formulir tanpa proses dialogis yang memadai. Hal ini berisiko langsung pada pelanggaran disiplin berupa tidak memberikan penjelasan yang jujur, etis, dan memadai — bukan karena niat buruk, melainkan karena kelalaian sistemik. Rumah Sakit dan Departemen Obstetri Ginekologi memiliki tanggung jawab untuk mengalokasikan waktu yang memadai bagi proses konseling pada kasus-kasus sensitif semacam ini, sebagai bagian dari tata kelola mutu layanan.</w:t>
      </w:r>
    </w:p>
    <w:p>
      <w:pPr>
        <w:pStyle w:val="Heading2"/>
        <w:spacing w:after="160" w:before="280"/>
      </w:pPr>
      <w:r>
        <w:rPr>
          <w:rFonts w:ascii="Cambria" w:cs="Cambria" w:eastAsia="Cambria" w:hAnsi="Cambria"/>
          <w:b/>
          <w:bCs/>
          <w:color w:val="2C3A64"/>
          <w:sz w:val="27"/>
          <w:szCs w:val="27"/>
        </w:rPr>
        <w:t xml:space="preserve">2.5 Konseling Nondirektif pada Populasi Rentan</w:t>
      </w:r>
    </w:p>
    <w:p>
      <w:pPr>
        <w:spacing w:after="200" w:line="276"/>
        <w:jc w:val="both"/>
      </w:pPr>
      <w:r>
        <w:rPr>
          <w:rFonts w:ascii="Calibri" w:cs="Calibri" w:eastAsia="Calibri" w:hAnsi="Calibri"/>
          <w:sz w:val="22"/>
          <w:szCs w:val="22"/>
        </w:rPr>
        <w:t xml:space="preserve">Prinsip nondirektif memerlukan penyesuaian kontekstual, tanpa kehilangan esensinya, ketika berhadapan dengan populasi rentan. Pada Pasien remaja, konseling nondirektif harus tetap dijalankan dengan mempertimbangkan tahap perkembangan kognitif dan emosional Pasien, sekaligus mempertimbangkan keterlibatan orang tua/wali sesuai batasan yang akan dibahas rinci pada Bab 5 mengenai persetujuan tindakan pasien di bawah umur. Pada Pasien penyintas kekerasan seksual, konseling nondirektif memerlukan pendekatan </w:t>
      </w:r>
      <w:r>
        <w:rPr>
          <w:rFonts w:ascii="Calibri" w:cs="Calibri" w:eastAsia="Calibri" w:hAnsi="Calibri"/>
          <w:i/>
          <w:iCs/>
          <w:sz w:val="22"/>
          <w:szCs w:val="22"/>
        </w:rPr>
        <w:t xml:space="preserve">trauma-informed</w:t>
      </w:r>
      <w:r>
        <w:rPr>
          <w:rFonts w:ascii="Calibri" w:cs="Calibri" w:eastAsia="Calibri" w:hAnsi="Calibri"/>
          <w:sz w:val="22"/>
          <w:szCs w:val="22"/>
        </w:rPr>
        <w:t xml:space="preserve"> — memastikan proses konseling tidak menambah trauma psikologis, sekalipun substansi kenetralan informasi tetap harus dipertahankan.</w:t>
      </w:r>
    </w:p>
    <w:p>
      <w:pPr>
        <w:spacing w:after="200" w:line="276"/>
        <w:jc w:val="both"/>
      </w:pPr>
      <w:r>
        <w:rPr>
          <w:rFonts w:ascii="Calibri" w:cs="Calibri" w:eastAsia="Calibri" w:hAnsi="Calibri"/>
          <w:sz w:val="22"/>
          <w:szCs w:val="22"/>
        </w:rPr>
        <w:t xml:space="preserve">Pada Pasien dengan disabilitas intelektual atau psikososial, konseling nondirektif memerlukan penyesuaian metode komunikasi (termasuk pendamping komunikasi sebagaimana disyaratkan Formulir F5) tanpa mengurangi hak Pasien atas informasi yang setara dengan Pasien lain — sebuah penerapan konkret dari prinsip bioetika </w:t>
      </w:r>
      <w:r>
        <w:rPr>
          <w:rFonts w:ascii="Calibri" w:cs="Calibri" w:eastAsia="Calibri" w:hAnsi="Calibri"/>
          <w:i/>
          <w:iCs/>
          <w:sz w:val="22"/>
          <w:szCs w:val="22"/>
        </w:rPr>
        <w:t xml:space="preserve">justice</w:t>
      </w:r>
      <w:r>
        <w:rPr>
          <w:rFonts w:ascii="Calibri" w:cs="Calibri" w:eastAsia="Calibri" w:hAnsi="Calibri"/>
          <w:sz w:val="22"/>
          <w:szCs w:val="22"/>
        </w:rPr>
        <w:t xml:space="preserve">.</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Penyesuaian kontekstual bagi populasi rentan bukanlah pengecualian terhadap prinsip nondirektif, melainkan penerapannya secara lebih cermat. Semakin rentan posisi Pasien, semakin besar risiko intervensi pihak lain (baik profesional maupun keluarga) menggantikan otonomi Pasien — sehingga semakin besar pula kewajiban Subspesialis untuk menjaga netralitas proses.</w:t>
      </w:r>
    </w:p>
    <w:p>
      <w:pPr>
        <w:pStyle w:val="Heading2"/>
        <w:spacing w:after="160" w:before="280"/>
      </w:pPr>
      <w:r>
        <w:rPr>
          <w:rFonts w:ascii="Cambria" w:cs="Cambria" w:eastAsia="Cambria" w:hAnsi="Cambria"/>
          <w:b/>
          <w:bCs/>
          <w:color w:val="2C3A64"/>
          <w:sz w:val="27"/>
          <w:szCs w:val="27"/>
        </w:rPr>
        <w:t xml:space="preserve">2.6 Dokumentasi sebagai Bukti Kepatuhan</w:t>
      </w:r>
    </w:p>
    <w:p>
      <w:pPr>
        <w:spacing w:after="200" w:line="276"/>
        <w:jc w:val="both"/>
      </w:pPr>
      <w:r>
        <w:rPr>
          <w:rFonts w:ascii="Calibri" w:cs="Calibri" w:eastAsia="Calibri" w:hAnsi="Calibri"/>
          <w:sz w:val="22"/>
          <w:szCs w:val="22"/>
        </w:rPr>
        <w:t xml:space="preserve">Dokumentasi proses konseling nondirektif memiliki fungsi ganda: fungsi klinis (kesinambungan pelayanan) dan fungsi medikolegal (bukti kepatuhan terhadap standar etik bila kemudian terjadi pengaduan atau sengketa). Dokumentasi yang memadai mencakup, minimal: pilihan-pilihan yang dijelaskan kepada Pasien, konfirmasi bahwa proses berjalan tanpa arahan pada satu pilihan, konfirmasi kesukarelaan keputusan Pasien, serta identitas pendamping komunikasi bila digunakan. Dokumentasi yang tidak lengkap pada aspek ini — sebagaimana ditegaskan pada Bab 1 — dapat dikategorikan sebagai kelalaian rekam medis yang berisiko disiplin tersendiri, terlepas dari benar-tidaknya substansi keputusan klinis yang diambil.</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6"/>
        </w:numPr>
        <w:spacing w:after="100" w:line="276"/>
        <w:jc w:val="both"/>
      </w:pPr>
      <w:r>
        <w:rPr>
          <w:rFonts w:ascii="Calibri" w:cs="Calibri" w:eastAsia="Calibri" w:hAnsi="Calibri"/>
          <w:sz w:val="22"/>
          <w:szCs w:val="22"/>
        </w:rPr>
        <w:t xml:space="preserve">Konseling nondirektif adalah kewajiban etik dan hukum, bukan sekadar gaya komunikasi, yang memastikan Pasien menerima informasi seimbang tanpa diarahkan pada satu pilihan oleh nilai personal tenaga profesional.</w:t>
      </w:r>
    </w:p>
    <w:p>
      <w:pPr>
        <w:pStyle w:val="ListParagraph"/>
        <w:numPr>
          <w:ilvl w:val="0"/>
          <w:numId w:val="6"/>
        </w:numPr>
        <w:spacing w:after="100" w:line="276"/>
        <w:jc w:val="both"/>
      </w:pPr>
      <w:r>
        <w:rPr>
          <w:rFonts w:ascii="Calibri" w:cs="Calibri" w:eastAsia="Calibri" w:hAnsi="Calibri"/>
          <w:sz w:val="22"/>
          <w:szCs w:val="22"/>
        </w:rPr>
        <w:t xml:space="preserve">Konseling kehamilan tidak diinginkan termasuk Kategori A2 (kewenangan mandiri penuh), yang meningkatkan tanggung jawab individual Subspesialis karena tidak ada lapisan kolaborasi wajib yang mengoreksi penyimpangan secara otomatis.</w:t>
      </w:r>
    </w:p>
    <w:p>
      <w:pPr>
        <w:pStyle w:val="ListParagraph"/>
        <w:numPr>
          <w:ilvl w:val="0"/>
          <w:numId w:val="6"/>
        </w:numPr>
        <w:spacing w:after="100" w:line="276"/>
        <w:jc w:val="both"/>
      </w:pPr>
      <w:r>
        <w:rPr>
          <w:rFonts w:ascii="Calibri" w:cs="Calibri" w:eastAsia="Calibri" w:hAnsi="Calibri"/>
          <w:sz w:val="22"/>
          <w:szCs w:val="22"/>
        </w:rPr>
        <w:t xml:space="preserve">Formulir Informed Consent Tindakan Terminasi/Kontrasepsi Darurat (F5) adalah instrumen operasional yang memaksa kepatuhan prosedural terhadap elemen konseling nondirektif.</w:t>
      </w:r>
    </w:p>
    <w:p>
      <w:pPr>
        <w:pStyle w:val="ListParagraph"/>
        <w:numPr>
          <w:ilvl w:val="0"/>
          <w:numId w:val="6"/>
        </w:numPr>
        <w:spacing w:after="100" w:line="276"/>
        <w:jc w:val="both"/>
      </w:pPr>
      <w:r>
        <w:rPr>
          <w:rFonts w:ascii="Calibri" w:cs="Calibri" w:eastAsia="Calibri" w:hAnsi="Calibri"/>
          <w:sz w:val="22"/>
          <w:szCs w:val="22"/>
        </w:rPr>
        <w:t xml:space="preserve">Tantangan utama menjaga sikap nondirektif meliputi nilai personal tenaga profesional, tekanan pihak ketiga, dan tekanan sistemik keterbatasan waktu layanan.</w:t>
      </w:r>
    </w:p>
    <w:p>
      <w:pPr>
        <w:pStyle w:val="ListParagraph"/>
        <w:numPr>
          <w:ilvl w:val="0"/>
          <w:numId w:val="6"/>
        </w:numPr>
        <w:spacing w:after="100" w:line="276"/>
        <w:jc w:val="both"/>
      </w:pPr>
      <w:r>
        <w:rPr>
          <w:rFonts w:ascii="Calibri" w:cs="Calibri" w:eastAsia="Calibri" w:hAnsi="Calibri"/>
          <w:sz w:val="22"/>
          <w:szCs w:val="22"/>
        </w:rPr>
        <w:t xml:space="preserve">Populasi rentan (remaja, penyintas kekerasan seksual, Pasien disabilitas) memerlukan penyesuaian metode, bukan pengecualian terhadap prinsip nondirektif.</w:t>
      </w:r>
    </w:p>
    <w:p>
      <w:pPr>
        <w:pStyle w:val="ListParagraph"/>
        <w:numPr>
          <w:ilvl w:val="0"/>
          <w:numId w:val="6"/>
        </w:numPr>
        <w:spacing w:after="100" w:line="276"/>
        <w:jc w:val="both"/>
      </w:pPr>
      <w:r>
        <w:rPr>
          <w:rFonts w:ascii="Calibri" w:cs="Calibri" w:eastAsia="Calibri" w:hAnsi="Calibri"/>
          <w:sz w:val="22"/>
          <w:szCs w:val="22"/>
        </w:rPr>
        <w:t xml:space="preserve">Dokumentasi proses konseling — bukan hanya hasil keputusan — adalah bukti kepatuhan medikolegal yang krusial.</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2.1 — Konseling yang Berisiko Menjadi Direktif secara Tidak Sadar</w:t>
      </w:r>
    </w:p>
    <w:p>
      <w:pPr>
        <w:spacing w:after="200" w:line="276"/>
        <w:jc w:val="both"/>
      </w:pPr>
      <w:r>
        <w:rPr>
          <w:rFonts w:ascii="Calibri" w:cs="Calibri" w:eastAsia="Calibri" w:hAnsi="Calibri"/>
          <w:sz w:val="22"/>
          <w:szCs w:val="22"/>
        </w:rPr>
        <w:t xml:space="preserve">Seorang Pasien berusia 24 tahun datang dengan kehamilan tidak diinginkan akibat kegagalan kontrasepsi, dalam kondisi ekonomi yang sulit. Subspesialis Obginsos menyampaikan seluruh pilihan yang tersedia, namun secara berulang menekankan "beratnya" konsekuensi terminasi kehamilan secara emosional dan hukum, sementara menyampaikan opsi melanjutkan kehamilan secara singkat dan positif. Pasien akhirnya memutuskan melanjutkan kehamilan.</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Meskipun seluruh pilihan secara formal telah disampaikan, mengapa proses konseling di atas berpotensi dianggap tidak sepenuhnya nondirektif? Elemen apa dalam dokumentasi yang seharusnya dapat mendeteksi hal ini?</w:t>
      </w:r>
    </w:p>
    <w:p>
      <w:pPr>
        <w:spacing w:after="200" w:line="276"/>
        <w:jc w:val="both"/>
      </w:pPr>
      <w:r>
        <w:rPr>
          <w:rFonts w:ascii="Calibri" w:cs="Calibri" w:eastAsia="Calibri" w:hAnsi="Calibri"/>
          <w:b/>
          <w:bCs/>
          <w:sz w:val="22"/>
          <w:szCs w:val="22"/>
        </w:rPr>
        <w:t xml:space="preserve">Vignette 2.2 — Tekanan Keluarga dalam Ruang Konseling</w:t>
      </w:r>
    </w:p>
    <w:p>
      <w:pPr>
        <w:spacing w:after="200" w:line="276"/>
        <w:jc w:val="both"/>
      </w:pPr>
      <w:r>
        <w:rPr>
          <w:rFonts w:ascii="Calibri" w:cs="Calibri" w:eastAsia="Calibri" w:hAnsi="Calibri"/>
          <w:sz w:val="22"/>
          <w:szCs w:val="22"/>
        </w:rPr>
        <w:t xml:space="preserve">Seorang Pasien remaja hadir untuk konseling kehamilan tidak diinginkan didampingi ibunya, yang secara aktif menjawab pertanyaan-pertanyaan yang ditujukan kepada Pasien dan menyatakan preferensinya secara terbuka di hadapan Pasien.</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Langkah prosedural apa yang sebaiknya diambil Subspesialis Obginsos untuk memastikan proses konseling tetap berpusat pada otonomi Pasien, tanpa mengabaikan peran orang tua yang sah secara hukum (lihat pembahasan lebih lanjut pada Bab 5)?</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7"/>
        </w:numPr>
        <w:spacing w:after="100" w:line="276"/>
        <w:jc w:val="both"/>
      </w:pPr>
      <w:r>
        <w:rPr>
          <w:rFonts w:ascii="Calibri" w:cs="Calibri" w:eastAsia="Calibri" w:hAnsi="Calibri"/>
          <w:sz w:val="22"/>
          <w:szCs w:val="22"/>
        </w:rPr>
        <w:t xml:space="preserve">Bagaimana seorang Subspesialis Obginsos dapat secara jujur mengenali dan mengelola bias nilai personalnya sendiri sebelum memasuki sesi konseling nondirektif pada kasus yang menyentuh isu sensitif?</w:t>
      </w:r>
    </w:p>
    <w:p>
      <w:pPr>
        <w:pStyle w:val="ListParagraph"/>
        <w:numPr>
          <w:ilvl w:val="0"/>
          <w:numId w:val="7"/>
        </w:numPr>
        <w:spacing w:after="100" w:line="276"/>
        <w:jc w:val="both"/>
      </w:pPr>
      <w:r>
        <w:rPr>
          <w:rFonts w:ascii="Calibri" w:cs="Calibri" w:eastAsia="Calibri" w:hAnsi="Calibri"/>
          <w:sz w:val="22"/>
          <w:szCs w:val="22"/>
        </w:rPr>
        <w:t xml:space="preserve">Dalam situasi keterbatasan waktu layanan yang sistemik, langkah tata kelola apa yang dapat diambil Departemen Obstetri Ginekologi untuk memastikan proses konseling nondirektif tidak tereduksi menjadi formalitas administratif belaka?</w:t>
      </w:r>
    </w:p>
    <w:p>
      <w:pPr>
        <w:pStyle w:val="ListParagraph"/>
        <w:numPr>
          <w:ilvl w:val="0"/>
          <w:numId w:val="7"/>
        </w:numPr>
        <w:spacing w:after="100" w:line="276"/>
        <w:jc w:val="both"/>
      </w:pPr>
      <w:r>
        <w:rPr>
          <w:rFonts w:ascii="Calibri" w:cs="Calibri" w:eastAsia="Calibri" w:hAnsi="Calibri"/>
          <w:sz w:val="22"/>
          <w:szCs w:val="22"/>
        </w:rPr>
        <w:t xml:space="preserve">Sejauh mana penyesuaian metode konseling bagi populasi rentan dapat dilakukan tanpa terjebak menjadi bentuk paternalisme yang justru bertentangan dengan prinsip </w:t>
      </w:r>
      <w:r>
        <w:rPr>
          <w:rFonts w:ascii="Calibri" w:cs="Calibri" w:eastAsia="Calibri" w:hAnsi="Calibri"/>
          <w:i/>
          <w:iCs/>
          <w:sz w:val="22"/>
          <w:szCs w:val="22"/>
        </w:rPr>
        <w:t xml:space="preserve">autonomy</w:t>
      </w:r>
      <w:r>
        <w:rPr>
          <w:rFonts w:ascii="Calibri" w:cs="Calibri" w:eastAsia="Calibri" w:hAnsi="Calibri"/>
          <w:sz w:val="22"/>
          <w:szCs w:val="22"/>
        </w:rPr>
        <w:t xml:space="preserve">?</w:t>
      </w:r>
    </w:p>
    <w:p>
      <w:pPr>
        <w:pStyle w:val="Heading1"/>
        <w:pageBreakBefore/>
        <w:spacing w:after="240" w:before="240"/>
      </w:pPr>
      <w:r>
        <w:rPr>
          <w:rFonts w:ascii="Cambria" w:cs="Cambria" w:eastAsia="Cambria" w:hAnsi="Cambria"/>
          <w:b/>
          <w:bCs/>
          <w:color w:val="2C3A64"/>
          <w:sz w:val="32"/>
          <w:szCs w:val="32"/>
        </w:rPr>
        <w:t xml:space="preserve">Bab 3 — Kerahasiaan Medis dan Pelindungan Data Pribadi (UU PDP 27/2022)</w:t>
      </w:r>
    </w:p>
    <w:p>
      <w:pPr>
        <w:pStyle w:val="Heading2"/>
        <w:spacing w:after="160" w:before="280"/>
      </w:pPr>
      <w:r>
        <w:rPr>
          <w:rFonts w:ascii="Cambria" w:cs="Cambria" w:eastAsia="Cambria" w:hAnsi="Cambria"/>
          <w:b/>
          <w:bCs/>
          <w:color w:val="2C3A64"/>
          <w:sz w:val="27"/>
          <w:szCs w:val="27"/>
        </w:rPr>
        <w:t xml:space="preserve">3.1 Pendahuluan: Dua Rezim Hukum yang Bertemu</w:t>
      </w:r>
    </w:p>
    <w:p>
      <w:pPr>
        <w:spacing w:after="200" w:line="276"/>
        <w:jc w:val="both"/>
      </w:pPr>
      <w:r>
        <w:rPr>
          <w:rFonts w:ascii="Calibri" w:cs="Calibri" w:eastAsia="Calibri" w:hAnsi="Calibri"/>
          <w:sz w:val="22"/>
          <w:szCs w:val="22"/>
        </w:rPr>
        <w:t xml:space="preserve">Kerahasiaan medis bukanlah konsep baru dalam etika kedokteran — ia telah lama menjadi salah satu prinsip umum Kode Etik Kedokteran Indonesia (KODEKI) yang telah lama dikenal luas: kewajiban menyimpan rahasia kedokteran, termasuk segala sesuatu yang diketahui dokter saat pemeriksaan maupun yang disampaikan Pasien secara sadar atau tidak sadar. Yang membuat bab ini penting ditulis secara khusus adalah pertemuan antara rezim etik kedokteran klasik ini dengan rezim hukum yang relatif baru: Undang-Undang Nomor 27 Tahun 2022 tentang Pelindungan Data Pribadi (UU PDP).</w:t>
      </w:r>
    </w:p>
    <w:p>
      <w:pPr>
        <w:spacing w:after="200" w:line="276"/>
        <w:jc w:val="both"/>
      </w:pPr>
      <w:r>
        <w:rPr>
          <w:rFonts w:ascii="Calibri" w:cs="Calibri" w:eastAsia="Calibri" w:hAnsi="Calibri"/>
          <w:sz w:val="22"/>
          <w:szCs w:val="22"/>
        </w:rPr>
        <w:t xml:space="preserve">Pertemuan dua rezim ini menciptakan lapisan kewajiban ganda bagi Subspesialis Obginsos: pelanggaran terhadap kerahasiaan Pasien kini berpotensi menjadi pelanggaran disiplin profesi (dibahas Bab 1) </w:t>
      </w:r>
      <w:r>
        <w:rPr>
          <w:rFonts w:ascii="Calibri" w:cs="Calibri" w:eastAsia="Calibri" w:hAnsi="Calibri"/>
          <w:i/>
          <w:iCs/>
          <w:sz w:val="22"/>
          <w:szCs w:val="22"/>
        </w:rPr>
        <w:t xml:space="preserve">sekaligus</w:t>
      </w:r>
      <w:r>
        <w:rPr>
          <w:rFonts w:ascii="Calibri" w:cs="Calibri" w:eastAsia="Calibri" w:hAnsi="Calibri"/>
          <w:sz w:val="22"/>
          <w:szCs w:val="22"/>
        </w:rPr>
        <w:t xml:space="preserve"> pelanggaran hukum perlindungan data pribadi secara terpisah, dengan konsekuensi hukum tambahan di luar jalur disiplin profesi. Bagi praktik Obginsos yang bekerja dengan data-data paling sensitif dalam kedokteran — status kekerasan dalam rumah tangga (KDRT), status infeksi menular seksual (IMS), kehamilan tidak diinginkan, dan riwayat kekerasan seksual — pemahaman atas kedua rezim ini secara simultan bukan sekadar kepatuhan administratif, melainkan kebutuhan mendasar praktik yang aman.</w:t>
      </w:r>
    </w:p>
    <w:p>
      <w:pPr>
        <w:pStyle w:val="Heading2"/>
        <w:spacing w:after="160" w:before="280"/>
      </w:pPr>
      <w:r>
        <w:rPr>
          <w:rFonts w:ascii="Cambria" w:cs="Cambria" w:eastAsia="Cambria" w:hAnsi="Cambria"/>
          <w:b/>
          <w:bCs/>
          <w:color w:val="2C3A64"/>
          <w:sz w:val="27"/>
          <w:szCs w:val="27"/>
        </w:rPr>
        <w:t xml:space="preserve">3.2 Kerahasiaan Medis sebagai Fondasi Etik</w:t>
      </w:r>
    </w:p>
    <w:p>
      <w:pPr>
        <w:pStyle w:val="Heading3"/>
        <w:spacing w:after="120" w:before="200"/>
      </w:pPr>
      <w:r>
        <w:rPr>
          <w:rFonts w:ascii="Cambria" w:cs="Cambria" w:eastAsia="Cambria" w:hAnsi="Cambria"/>
          <w:b/>
          <w:bCs/>
          <w:color w:val="2C3A64"/>
          <w:sz w:val="24"/>
          <w:szCs w:val="24"/>
        </w:rPr>
        <w:t xml:space="preserve">3.2.1 Cakupan Kewajiban Kerahasiaan</w:t>
      </w:r>
    </w:p>
    <w:p>
      <w:pPr>
        <w:spacing w:after="200" w:line="276"/>
        <w:jc w:val="both"/>
      </w:pPr>
      <w:r>
        <w:rPr>
          <w:rFonts w:ascii="Calibri" w:cs="Calibri" w:eastAsia="Calibri" w:hAnsi="Calibri"/>
          <w:sz w:val="22"/>
          <w:szCs w:val="22"/>
        </w:rPr>
        <w:t xml:space="preserve">Kewajiban kerahasiaan medis mencakup seluruh informasi yang diperoleh Subspesialis Obginsos dalam konteks hubungan profesional dengan Pasien — baik yang diperoleh melalui pemeriksaan langsung, maupun yang disampaikan Pasien secara sadar (anamnesis) atau bahkan tidak sadar (misalnya observasi klinis atas kondisi yang tidak secara eksplisit diungkapkan Pasien). Cakupan ini secara khusus relevan pada praktik Obginsos karena banyak informasi yang diperoleh bersifat sangat pribadi: status hubungan, riwayat seksual, status KDRT, hasil skrining IMS, hingga keputusan terkait kehamilan.</w:t>
      </w:r>
    </w:p>
    <w:p>
      <w:pPr>
        <w:spacing w:after="200" w:line="276"/>
        <w:jc w:val="both"/>
      </w:pPr>
      <w:r>
        <w:rPr>
          <w:rFonts w:ascii="Calibri" w:cs="Calibri" w:eastAsia="Calibri" w:hAnsi="Calibri"/>
          <w:sz w:val="22"/>
          <w:szCs w:val="22"/>
        </w:rPr>
        <w:t xml:space="preserve">Kewajiban ini bukan sekadar norma etik, melainkan juga kewajiban hukum yang eksplisit. Undang-Undang Nomor 17 Tahun 2023 tentang Kesehatan mewajibkan setiap Tenaga Medis dan Tenaga Kesehatan yang memberikan Pelayanan Kesehatan perseorangan untuk membuat rekam medis, yang harus disimpan dan dijaga kerahasiaannya oleh Tenaga Medis, Tenaga Kesehatan, dan pimpinan Fasilitas Pelayanan Kesehatan. Dokumen rekam medis merupakan milik Fasilitas Pelayanan Kesehatan (dalam konteks buku ini, Rumah Sakit), namun Pasien tetap berhak mengakses informasi di dalamnya, dan Rumah Sakit wajib menjaga keamanan, keutuhan, kerahasiaan, dan ketersediaan datanya.</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296 ayat (1) dan ayat (5) Undang-Undang Nomor 17 Tahun 2023 tentang Kesehatan mewajibkan setiap Tenaga Medis dan Tenaga Kesehatan yang memberikan Pelayanan Kesehatan perseorangan membuat rekam medis, yang harus disimpan dan dijaga kerahasiaannya oleh Tenaga Medis, Tenaga Kesehatan, dan pimpinan Fasilitas Pelayanan Kesehatan. Pasal 297 menetapkan rekam medis sebagai milik Fasilitas Pelayanan Kesehatan (ayat (1)), namun Pasien berhak mengakses informasi di dalamnya (ayat (2)), dan Fasilitas Pelayanan Kesehatan wajib menjaga keamanan, keutuhan, kerahasiaan, dan ketersediaan datanya (ayat (3)).</w:t>
      </w:r>
    </w:p>
    <w:p>
      <w:pPr>
        <w:spacing w:after="200" w:line="276"/>
        <w:jc w:val="both"/>
      </w:pPr>
      <w:r>
        <w:rPr>
          <w:rFonts w:ascii="Calibri" w:cs="Calibri" w:eastAsia="Calibri" w:hAnsi="Calibri"/>
          <w:sz w:val="22"/>
          <w:szCs w:val="22"/>
        </w:rPr>
        <w:t xml:space="preserve">Sebagaimana telah disinggung pada Bab 1, membuka rahasia kesehatan Pasien merupakan salah satu dari 17 jenis Pelanggaran Disiplin Profesi (Pasal 4 ayat (1) huruf i Peraturan Menteri Kesehatan Nomor 3 Tahun 2025) yang berisiko tinggi pada praktik Obginsos, khususnya pada kasus KDRT, kekerasan seksual, status IMS, atau status kehamilan remaja — situasi di mana informasi berisiko terbuka ke pihak yang tidak berwenang seperti keluarga, media, atau aparat penegak hukum tanpa melalui prosedur yang semestinya.</w:t>
      </w:r>
    </w:p>
    <w:p>
      <w:pPr>
        <w:pStyle w:val="Heading3"/>
        <w:spacing w:after="120" w:before="200"/>
      </w:pPr>
      <w:r>
        <w:rPr>
          <w:rFonts w:ascii="Cambria" w:cs="Cambria" w:eastAsia="Cambria" w:hAnsi="Cambria"/>
          <w:b/>
          <w:bCs/>
          <w:color w:val="2C3A64"/>
          <w:sz w:val="24"/>
          <w:szCs w:val="24"/>
        </w:rPr>
        <w:t xml:space="preserve">3.2.2 Pengecualian yang Sah terhadap Kerahasiaan</w:t>
      </w:r>
    </w:p>
    <w:p>
      <w:pPr>
        <w:spacing w:after="200" w:line="276"/>
        <w:jc w:val="both"/>
      </w:pPr>
      <w:r>
        <w:rPr>
          <w:rFonts w:ascii="Calibri" w:cs="Calibri" w:eastAsia="Calibri" w:hAnsi="Calibri"/>
          <w:sz w:val="22"/>
          <w:szCs w:val="22"/>
        </w:rPr>
        <w:t xml:space="preserve">Kerahasiaan medis bukanlah kewajiban absolut tanpa pengecualian. Kebijakan kerahasiaan Rumah Sakit dalam Seri Pedoman RS menetapkan bahwa pembukaan rahasia hanya dapat dilakukan untuk kepentingan penegakan hukum yang sah, dan wajib dilakukan sesuai prosedur yang ditetapkan — bukan atas permintaan informal keluarga, media, atau bahkan aparat penegak hukum yang belum memenuhi prosedur formal (misalnya surat permintaan resmi dari penyidik dalam kerangka proses hukum yang sedang berjalan).</w:t>
      </w:r>
    </w:p>
    <w:p>
      <w:pPr>
        <w:spacing w:after="200" w:line="276"/>
        <w:jc w:val="both"/>
      </w:pPr>
      <w:r>
        <w:rPr>
          <w:rFonts w:ascii="Calibri" w:cs="Calibri" w:eastAsia="Calibri" w:hAnsi="Calibri"/>
          <w:sz w:val="22"/>
          <w:szCs w:val="22"/>
        </w:rPr>
        <w:t xml:space="preserve">Prinsip inti yang perlu dipegang Subspesialis Obginsos adalah: pembukaan informasi rahasia Pasien harus selalu proporsional (hanya informasi yang benar-benar diperlukan untuk kepentingan hukum yang dimaksud, bukan seluruh rekam medis), berdasarkan prosedur yang sah (bukan permintaan informal), dan — sedapat mungkin — dengan sepengetahuan atau persetujuan Pasien, kecuali dalam situasi di mana hukum secara eksplisit mewajibkan pelaporan tanpa persetujuan Pasien (situasi yang akan dibahas lebih dalam pada Bab 6 mengenai kewajiban pelaporan perlindungan anak).</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Akses terhadap rekam medis kasus KDRT, kekerasan seksual, atau status IMS sebaiknya dibatasi hanya kepada tenaga profesional yang terlibat langsung dalam pelayanan Pasien tersebut, dengan jejak akses (</w:t>
      </w:r>
      <w:r>
        <w:rPr>
          <w:rFonts w:ascii="Calibri" w:cs="Calibri" w:eastAsia="Calibri" w:hAnsi="Calibri"/>
          <w:i w:val="false"/>
          <w:iCs w:val="false"/>
          <w:sz w:val="22"/>
          <w:szCs w:val="22"/>
        </w:rPr>
        <w:t xml:space="preserve">access log</w:t>
      </w:r>
      <w:r>
        <w:rPr>
          <w:rFonts w:ascii="Calibri" w:cs="Calibri" w:eastAsia="Calibri" w:hAnsi="Calibri"/>
          <w:i w:val="false"/>
          <w:iCs w:val="false"/>
          <w:sz w:val="22"/>
          <w:szCs w:val="22"/>
        </w:rPr>
        <w:t xml:space="preserve">) yang terdokumentasi. Pembatasan akses ini bukan tanda kecurigaan terhadap staf lain, melainkan penerapan prinsip </w:t>
      </w:r>
      <w:r>
        <w:rPr>
          <w:rFonts w:ascii="Calibri" w:cs="Calibri" w:eastAsia="Calibri" w:hAnsi="Calibri"/>
          <w:i w:val="false"/>
          <w:iCs w:val="false"/>
          <w:sz w:val="22"/>
          <w:szCs w:val="22"/>
        </w:rPr>
        <w:t xml:space="preserve">minimum necessary access</w:t>
      </w:r>
      <w:r>
        <w:rPr>
          <w:rFonts w:ascii="Calibri" w:cs="Calibri" w:eastAsia="Calibri" w:hAnsi="Calibri"/>
          <w:i w:val="false"/>
          <w:iCs w:val="false"/>
          <w:sz w:val="22"/>
          <w:szCs w:val="22"/>
        </w:rPr>
        <w:t xml:space="preserve"> yang berlaku universal dalam tata kelola data kesehatan sensitif.</w:t>
      </w:r>
    </w:p>
    <w:p>
      <w:pPr>
        <w:pStyle w:val="Heading2"/>
        <w:spacing w:after="160" w:before="280"/>
      </w:pPr>
      <w:r>
        <w:rPr>
          <w:rFonts w:ascii="Cambria" w:cs="Cambria" w:eastAsia="Cambria" w:hAnsi="Cambria"/>
          <w:b/>
          <w:bCs/>
          <w:color w:val="2C3A64"/>
          <w:sz w:val="27"/>
          <w:szCs w:val="27"/>
        </w:rPr>
        <w:t xml:space="preserve">3.3 Undang-Undang Pelindungan Data Pribadi: Kerangka Baru bagi Data Kesehatan</w:t>
      </w:r>
    </w:p>
    <w:p>
      <w:pPr>
        <w:pStyle w:val="Heading3"/>
        <w:spacing w:after="120" w:before="200"/>
      </w:pPr>
      <w:r>
        <w:rPr>
          <w:rFonts w:ascii="Cambria" w:cs="Cambria" w:eastAsia="Cambria" w:hAnsi="Cambria"/>
          <w:b/>
          <w:bCs/>
          <w:color w:val="2C3A64"/>
          <w:sz w:val="24"/>
          <w:szCs w:val="24"/>
        </w:rPr>
        <w:t xml:space="preserve">3.3.1 Data Kesehatan sebagai Data Pribadi Bersifat Spesifik</w:t>
      </w:r>
    </w:p>
    <w:p>
      <w:pPr>
        <w:spacing w:after="200" w:line="276"/>
        <w:jc w:val="both"/>
      </w:pPr>
      <w:r>
        <w:rPr>
          <w:rFonts w:ascii="Calibri" w:cs="Calibri" w:eastAsia="Calibri" w:hAnsi="Calibri"/>
          <w:sz w:val="22"/>
          <w:szCs w:val="22"/>
        </w:rPr>
        <w:t xml:space="preserve">Sejak berlakunya UU PDP, kerangka hukum Indonesia secara eksplisit mengategorikan data kesehatan dan data terkait kehidupan atau orientasi seksual sebagai data pribadi bersifat spesifik yang memerlukan perlindungan lebih tinggi dibandingkan data pribadi umum. Klasifikasi ini memiliki konsekuensi praktis yang signifikan bagi Rumah Sakit dan Subspesialis Obginsos: standar pengamanan, persetujuan pemrosesan, dan mekanisme pertanggungjawaban atas data semacam ini harus lebih ketat dibandingkan data administratif biasa (misalnya data alamat atau nomor telepon Pasien).</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Undang-Undang Nomor 27 Tahun 2022 tentang Pelindungan Data Pribadi menetapkan data kesehatan dan data mengenai kehidupan/orientasi seksual sebagai kategori data pribadi yang bersifat spesifik, sehingga memerlukan tingkat pelindungan lebih tinggi dibandingkan data pribadi umum.</w:t>
      </w:r>
    </w:p>
    <w:p>
      <w:pPr>
        <w:spacing w:after="200" w:line="276"/>
        <w:jc w:val="both"/>
      </w:pPr>
      <w:r>
        <w:rPr>
          <w:rFonts w:ascii="Calibri" w:cs="Calibri" w:eastAsia="Calibri" w:hAnsi="Calibri"/>
          <w:sz w:val="22"/>
          <w:szCs w:val="22"/>
        </w:rPr>
        <w:t xml:space="preserve">Konsekuensi paling penting bagi Subspesialis Obginsos adalah: pelanggaran terhadap kerahasiaan Pasien pada kasus KDRT, IMS, atau kehamilan tidak diinginkan berpotensi </w:t>
      </w:r>
      <w:r>
        <w:rPr>
          <w:rFonts w:ascii="Calibri" w:cs="Calibri" w:eastAsia="Calibri" w:hAnsi="Calibri"/>
          <w:i/>
          <w:iCs/>
          <w:sz w:val="22"/>
          <w:szCs w:val="22"/>
        </w:rPr>
        <w:t xml:space="preserve">juga</w:t>
      </w:r>
      <w:r>
        <w:rPr>
          <w:rFonts w:ascii="Calibri" w:cs="Calibri" w:eastAsia="Calibri" w:hAnsi="Calibri"/>
          <w:sz w:val="22"/>
          <w:szCs w:val="22"/>
        </w:rPr>
        <w:t xml:space="preserve"> menjadi pelanggaran UU PDP secara terpisah dari pelanggaran disiplin profesi, dengan konsekuensi hukum tambahan di luar jalur Majelis Disiplin Profesi (MDP) yang telah dibahas Bab 1. Dengan kata lain, satu tindakan pembukaan rahasia yang tidak sah berpotensi memicu dua jalur akuntabilitas hukum yang berjalan paralel: jalur disiplin profesi melalui MDP, dan jalur hukum perlindungan data pribadi yang dapat melibatkan lembaga pengawas perlindungan data pribadi serta ketentuan pidana/perdata UU PDP itu sendiri.</w:t>
      </w:r>
    </w:p>
    <w:p>
      <w:pPr>
        <w:pStyle w:val="Heading3"/>
        <w:spacing w:after="120" w:before="200"/>
      </w:pPr>
      <w:r>
        <w:rPr>
          <w:rFonts w:ascii="Cambria" w:cs="Cambria" w:eastAsia="Cambria" w:hAnsi="Cambria"/>
          <w:b/>
          <w:bCs/>
          <w:color w:val="2C3A64"/>
          <w:sz w:val="24"/>
          <w:szCs w:val="24"/>
        </w:rPr>
        <w:t xml:space="preserve">3.3.2 Implikasi bagi Tata Kelola Rekam Medis Elektronik</w:t>
      </w:r>
    </w:p>
    <w:p>
      <w:pPr>
        <w:spacing w:after="200" w:line="276"/>
        <w:jc w:val="both"/>
      </w:pPr>
      <w:r>
        <w:rPr>
          <w:rFonts w:ascii="Calibri" w:cs="Calibri" w:eastAsia="Calibri" w:hAnsi="Calibri"/>
          <w:sz w:val="22"/>
          <w:szCs w:val="22"/>
        </w:rPr>
        <w:t xml:space="preserve">Data kesehatan Obginsos yang terintegrasi dalam Sistem Informasi Kesehatan Nasional — sebagaimana diwajibkan oleh Peraturan Menteri Kesehatan Nomor 6 Tahun 2026 untuk seluruh rekam medis Rumah Sakit — membawa implikasi ganda. Di satu sisi, integrasi ini memastikan kesinambungan pelayanan dan pelaporan yang tertib (fungsi klinis dan administratif). Di sisi lain, integrasi ini memperluas permukaan risiko (</w:t>
      </w:r>
      <w:r>
        <w:rPr>
          <w:rFonts w:ascii="Calibri" w:cs="Calibri" w:eastAsia="Calibri" w:hAnsi="Calibri"/>
          <w:i/>
          <w:iCs/>
          <w:sz w:val="22"/>
          <w:szCs w:val="22"/>
        </w:rPr>
        <w:t xml:space="preserve">attack surface</w:t>
      </w:r>
      <w:r>
        <w:rPr>
          <w:rFonts w:ascii="Calibri" w:cs="Calibri" w:eastAsia="Calibri" w:hAnsi="Calibri"/>
          <w:sz w:val="22"/>
          <w:szCs w:val="22"/>
        </w:rPr>
        <w:t xml:space="preserve">) bagi potensi pelanggaran perlindungan data, karena data yang sama dapat diakses melalui lebih banyak titik akses dibandingkan rekam medis kertas konvensional.</w:t>
      </w:r>
    </w:p>
    <w:p>
      <w:pPr>
        <w:spacing w:after="200" w:line="276"/>
        <w:jc w:val="both"/>
      </w:pPr>
      <w:r>
        <w:rPr>
          <w:rFonts w:ascii="Calibri" w:cs="Calibri" w:eastAsia="Calibri" w:hAnsi="Calibri"/>
          <w:sz w:val="22"/>
          <w:szCs w:val="22"/>
        </w:rPr>
        <w:t xml:space="preserve">Bagi Rumah Sakit dan Departemen Obstetri Ginekologi, hal ini berarti tata kelola akses sistem informasi — kontrol berbasis peran (</w:t>
      </w:r>
      <w:r>
        <w:rPr>
          <w:rFonts w:ascii="Calibri" w:cs="Calibri" w:eastAsia="Calibri" w:hAnsi="Calibri"/>
          <w:i/>
          <w:iCs/>
          <w:sz w:val="22"/>
          <w:szCs w:val="22"/>
        </w:rPr>
        <w:t xml:space="preserve">role-based access control</w:t>
      </w:r>
      <w:r>
        <w:rPr>
          <w:rFonts w:ascii="Calibri" w:cs="Calibri" w:eastAsia="Calibri" w:hAnsi="Calibri"/>
          <w:sz w:val="22"/>
          <w:szCs w:val="22"/>
        </w:rPr>
        <w:t xml:space="preserve">), jejak audit akses, dan enkripsi data sensitif — bukan sekadar kebutuhan teknis Teknologi Informasi, melainkan kebutuhan kepatuhan hukum ganda: kepatuhan terhadap standar rekam medis Permenkes 6/2026 sekaligus kepatuhan terhadap UU PDP.</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Subspesialis Obginsos secara individual tidak diharapkan menjadi ahli keamanan siber. Namun, tanggung jawab individual yang tetap melekat adalah: tidak mengakses rekam medis Pasien yang tidak berada dalam tanggung jawab pelayanannya langsung (</w:t>
      </w:r>
      <w:r>
        <w:rPr>
          <w:rFonts w:ascii="Calibri" w:cs="Calibri" w:eastAsia="Calibri" w:hAnsi="Calibri"/>
          <w:i w:val="false"/>
          <w:iCs w:val="false"/>
          <w:sz w:val="22"/>
          <w:szCs w:val="22"/>
        </w:rPr>
        <w:t xml:space="preserve">curiosity access</w:t>
      </w:r>
      <w:r>
        <w:rPr>
          <w:rFonts w:ascii="Calibri" w:cs="Calibri" w:eastAsia="Calibri" w:hAnsi="Calibri"/>
          <w:i w:val="false"/>
          <w:iCs w:val="false"/>
          <w:sz w:val="22"/>
          <w:szCs w:val="22"/>
        </w:rPr>
        <w:t xml:space="preserve">), tidak membagikan kredensial akses sistem kepada pihak lain, dan segera melaporkan bila menemukan indikasi akses tidak sah terhadap data Pasien yang ditanganinya.</w:t>
      </w:r>
    </w:p>
    <w:p>
      <w:pPr>
        <w:pStyle w:val="Heading2"/>
        <w:spacing w:after="160" w:before="280"/>
      </w:pPr>
      <w:r>
        <w:rPr>
          <w:rFonts w:ascii="Cambria" w:cs="Cambria" w:eastAsia="Cambria" w:hAnsi="Cambria"/>
          <w:b/>
          <w:bCs/>
          <w:color w:val="2C3A64"/>
          <w:sz w:val="27"/>
          <w:szCs w:val="27"/>
        </w:rPr>
        <w:t xml:space="preserve">3.4 Kerahasiaan pada Situasi Klinis Spesifik Obginsos</w:t>
      </w:r>
    </w:p>
    <w:p>
      <w:pPr>
        <w:pStyle w:val="Heading3"/>
        <w:spacing w:after="120" w:before="200"/>
      </w:pPr>
      <w:r>
        <w:rPr>
          <w:rFonts w:ascii="Cambria" w:cs="Cambria" w:eastAsia="Cambria" w:hAnsi="Cambria"/>
          <w:b/>
          <w:bCs/>
          <w:color w:val="2C3A64"/>
          <w:sz w:val="24"/>
          <w:szCs w:val="24"/>
        </w:rPr>
        <w:t xml:space="preserve">3.4.1 Kasus KDRT dan Kekerasan Seksual</w:t>
      </w:r>
    </w:p>
    <w:p>
      <w:pPr>
        <w:spacing w:after="200" w:line="276"/>
        <w:jc w:val="both"/>
      </w:pPr>
      <w:r>
        <w:rPr>
          <w:rFonts w:ascii="Calibri" w:cs="Calibri" w:eastAsia="Calibri" w:hAnsi="Calibri"/>
          <w:sz w:val="22"/>
          <w:szCs w:val="22"/>
        </w:rPr>
        <w:t xml:space="preserve">Kasus KDRT dan kekerasan seksual menghadirkan ketegangan yang khas antara kewajiban kerahasiaan dan kebutuhan koordinasi dengan pihak eksternal (Unit Pelayanan Perempuan dan Anak/PPA, aparat penegak hukum, pekerja sosial). Kebijakan Rumah Sakit menetapkan bahwa akses rekam medis pada kasus semacam ini dibatasi sesuai kebutuhan, dan pembukaan informasi ke pihak luar hanya dilakukan untuk kepentingan hukum yang sah — sebuah prinsip yang akan diperluas lebih lanjut pada Bab 4 mengenai dokumentasi forensik.</w:t>
      </w:r>
    </w:p>
    <w:p>
      <w:pPr>
        <w:pStyle w:val="Heading3"/>
        <w:spacing w:after="120" w:before="200"/>
      </w:pPr>
      <w:r>
        <w:rPr>
          <w:rFonts w:ascii="Cambria" w:cs="Cambria" w:eastAsia="Cambria" w:hAnsi="Cambria"/>
          <w:b/>
          <w:bCs/>
          <w:color w:val="2C3A64"/>
          <w:sz w:val="24"/>
          <w:szCs w:val="24"/>
        </w:rPr>
        <w:t xml:space="preserve">3.4.2 Status Infeksi Menular Seksual</w:t>
      </w:r>
    </w:p>
    <w:p>
      <w:pPr>
        <w:spacing w:after="200" w:line="276"/>
        <w:jc w:val="both"/>
      </w:pPr>
      <w:r>
        <w:rPr>
          <w:rFonts w:ascii="Calibri" w:cs="Calibri" w:eastAsia="Calibri" w:hAnsi="Calibri"/>
          <w:sz w:val="22"/>
          <w:szCs w:val="22"/>
        </w:rPr>
        <w:t xml:space="preserve">Status IMS Pasien merupakan salah satu informasi paling sensitif yang ditangani Subspesialis Obginsos, mengingat stigma sosial yang melekat pada kondisi ini di banyak komunitas di Indonesia. Pembukaan status IMS kepada pasangan Pasien — meskipun secara epidemiologis relevan untuk pencegahan penularan — memerlukan pertimbangan yang sangat hati-hati, idealnya dilakukan melalui proses konseling yang mendorong Pasien sendiri untuk menyampaikan informasi tersebut kepada pasangannya, dengan dukungan tenaga profesional, alih-alih tenaga profesional membuka informasi tersebut secara sepihak tanpa persetujuan Pasien.</w:t>
      </w:r>
    </w:p>
    <w:p>
      <w:pPr>
        <w:pStyle w:val="Heading3"/>
        <w:spacing w:after="120" w:before="200"/>
      </w:pPr>
      <w:r>
        <w:rPr>
          <w:rFonts w:ascii="Cambria" w:cs="Cambria" w:eastAsia="Cambria" w:hAnsi="Cambria"/>
          <w:b/>
          <w:bCs/>
          <w:color w:val="2C3A64"/>
          <w:sz w:val="24"/>
          <w:szCs w:val="24"/>
        </w:rPr>
        <w:t xml:space="preserve">3.4.3 Status Kehamilan pada Remaja</w:t>
      </w:r>
    </w:p>
    <w:p>
      <w:pPr>
        <w:spacing w:after="200" w:line="276"/>
        <w:jc w:val="both"/>
      </w:pPr>
      <w:r>
        <w:rPr>
          <w:rFonts w:ascii="Calibri" w:cs="Calibri" w:eastAsia="Calibri" w:hAnsi="Calibri"/>
          <w:sz w:val="22"/>
          <w:szCs w:val="22"/>
        </w:rPr>
        <w:t xml:space="preserve">Status kehamilan pada Pasien remaja menghadirkan ketegangan tersendiri antara kerahasiaan medis dan peran orang tua/wali yang sah secara hukum — ketegangan yang akan dibahas secara mendalam pada Bab 5 (Persetujuan Tindakan pada Pasien di Bawah Umur) dan Bab 6 (Perlindungan Anak dan Kewajiban Pelaporan). Pada titik ini cukup ditegaskan bahwa kerahasiaan medis pada Pasien remaja bukanlah hak mutlak yang mengesampingkan seluruh kewenangan orang tua, namun juga bukan kewajiban keterbukaan penuh tanpa mempertimbangkan kepentingan terbaik Pasien remaja — sebuah keseimbangan yang memerlukan penilaian kasus per kasus dan, pada situasi kompleks, eskalasi ke Kategori C3 (kasus dengan latar belakang etik-medikolegal kompleks, melibatkan Komite Etik dan Bagian Hukum Rumah Sakit).</w:t>
      </w:r>
    </w:p>
    <w:p>
      <w:pPr>
        <w:pStyle w:val="Heading2"/>
        <w:spacing w:after="160" w:before="280"/>
      </w:pPr>
      <w:r>
        <w:rPr>
          <w:rFonts w:ascii="Cambria" w:cs="Cambria" w:eastAsia="Cambria" w:hAnsi="Cambria"/>
          <w:b/>
          <w:bCs/>
          <w:color w:val="2C3A64"/>
          <w:sz w:val="27"/>
          <w:szCs w:val="27"/>
        </w:rPr>
        <w:t xml:space="preserve">3.5 Prosedur Praktis Menjaga Kerahasiaan dalam Praktik Sehari-hari</w:t>
      </w:r>
    </w:p>
    <w:p>
      <w:pPr>
        <w:spacing w:after="200" w:line="276"/>
        <w:jc w:val="both"/>
      </w:pPr>
      <w:r>
        <w:rPr>
          <w:rFonts w:ascii="Calibri" w:cs="Calibri" w:eastAsia="Calibri" w:hAnsi="Calibri"/>
          <w:sz w:val="22"/>
          <w:szCs w:val="22"/>
        </w:rPr>
        <w:t xml:space="preserve">Sejumlah praktik operasional dapat membantu Subspesialis Obginsos menjaga kepatuhan ganda terhadap kerahasiaan medis dan UU PDP secara konsisten. Pertama, membatasi diskusi kasus Pasien — termasuk dalam forum pendidikan atau diskusi kasus akademik — pada informasi yang telah dianonimkan secara memadai, kecuali dalam forum resmi yang memiliki dasar hukum jelas (misalnya audit maternal-perinatal internal). Kedua, memastikan ruang konsultasi dan pemeriksaan memberikan privasi akustik dan visual yang memadai, terutama pada kasus sensitif. Ketiga, tidak membahas kasus Pasien di ruang publik Rumah Sakit (lift, kantin, koridor) sekalipun tanpa menyebut nama.</w:t>
      </w:r>
    </w:p>
    <w:p>
      <w:pPr>
        <w:spacing w:after="200" w:line="276"/>
        <w:jc w:val="both"/>
      </w:pPr>
      <w:r>
        <w:rPr>
          <w:rFonts w:ascii="Calibri" w:cs="Calibri" w:eastAsia="Calibri" w:hAnsi="Calibri"/>
          <w:sz w:val="22"/>
          <w:szCs w:val="22"/>
        </w:rPr>
        <w:t xml:space="preserve">Keempat, memastikan dokumen fisik (formulir dokumentasi forensik, formulir informed consent) disimpan dan diakses sesuai prosedur pembatasan akses yang berlaku, tidak dibiarkan terbuka di area kerja umum. Kelima, pada situasi permintaan informasi dari pihak luar (keluarga, media, aparat), selalu memverifikasi dasar kewenangan permintaan tersebut dan berkonsultasi dengan Komite Etik dan Hukum Rumah Sakit sebelum memberikan respons apa pun, alih-alih memberikan jawaban langsung di lapangan.</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Dilarang mengutip pasal spesifik UU PDP tanpa verifikasi teks resmi terbaru. Prinsip-prinsip di atas disusun pada level umum sesuai klasifikasi data kesehatan sebagai data pribadi bersifat spesifik menurut UU Nomor 27 Tahun 2022 tentang Pelindungan Data Pribadi.</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8"/>
        </w:numPr>
        <w:spacing w:after="100" w:line="276"/>
        <w:jc w:val="both"/>
      </w:pPr>
      <w:r>
        <w:rPr>
          <w:rFonts w:ascii="Calibri" w:cs="Calibri" w:eastAsia="Calibri" w:hAnsi="Calibri"/>
          <w:sz w:val="22"/>
          <w:szCs w:val="22"/>
        </w:rPr>
        <w:t xml:space="preserve">Kerahasiaan medis pada praktik Obginsos kini tunduk pada dua rezim hukum sekaligus: etika kedokteran klasik (KODEKI) dan Undang-Undang Nomor 27 Tahun 2022 tentang Pelindungan Data Pribadi.</w:t>
      </w:r>
    </w:p>
    <w:p>
      <w:pPr>
        <w:pStyle w:val="ListParagraph"/>
        <w:numPr>
          <w:ilvl w:val="0"/>
          <w:numId w:val="8"/>
        </w:numPr>
        <w:spacing w:after="100" w:line="276"/>
        <w:jc w:val="both"/>
      </w:pPr>
      <w:r>
        <w:rPr>
          <w:rFonts w:ascii="Calibri" w:cs="Calibri" w:eastAsia="Calibri" w:hAnsi="Calibri"/>
          <w:sz w:val="22"/>
          <w:szCs w:val="22"/>
        </w:rPr>
        <w:t xml:space="preserve">Data kesehatan dan data terkait kehidupan/orientasi seksual dikategorikan sebagai data pribadi bersifat spesifik yang memerlukan perlindungan lebih tinggi menurut UU PDP.</w:t>
      </w:r>
    </w:p>
    <w:p>
      <w:pPr>
        <w:pStyle w:val="ListParagraph"/>
        <w:numPr>
          <w:ilvl w:val="0"/>
          <w:numId w:val="8"/>
        </w:numPr>
        <w:spacing w:after="100" w:line="276"/>
        <w:jc w:val="both"/>
      </w:pPr>
      <w:r>
        <w:rPr>
          <w:rFonts w:ascii="Calibri" w:cs="Calibri" w:eastAsia="Calibri" w:hAnsi="Calibri"/>
          <w:sz w:val="22"/>
          <w:szCs w:val="22"/>
        </w:rPr>
        <w:t xml:space="preserve">Pelanggaran kerahasiaan pada kasus KDRT/IMS/kehamilan tidak diinginkan berpotensi memicu dua jalur akuntabilitas hukum paralel: disiplin profesi (MDP) dan hukum perlindungan data pribadi.</w:t>
      </w:r>
    </w:p>
    <w:p>
      <w:pPr>
        <w:pStyle w:val="ListParagraph"/>
        <w:numPr>
          <w:ilvl w:val="0"/>
          <w:numId w:val="8"/>
        </w:numPr>
        <w:spacing w:after="100" w:line="276"/>
        <w:jc w:val="both"/>
      </w:pPr>
      <w:r>
        <w:rPr>
          <w:rFonts w:ascii="Calibri" w:cs="Calibri" w:eastAsia="Calibri" w:hAnsi="Calibri"/>
          <w:sz w:val="22"/>
          <w:szCs w:val="22"/>
        </w:rPr>
        <w:t xml:space="preserve">Pembukaan rahasia Pasien hanya sah untuk kepentingan penegakan hukum melalui prosedur yang benar, bersifat proporsional, dan sedapat mungkin dengan sepengetahuan Pasien.</w:t>
      </w:r>
    </w:p>
    <w:p>
      <w:pPr>
        <w:pStyle w:val="ListParagraph"/>
        <w:numPr>
          <w:ilvl w:val="0"/>
          <w:numId w:val="8"/>
        </w:numPr>
        <w:spacing w:after="100" w:line="276"/>
        <w:jc w:val="both"/>
      </w:pPr>
      <w:r>
        <w:rPr>
          <w:rFonts w:ascii="Calibri" w:cs="Calibri" w:eastAsia="Calibri" w:hAnsi="Calibri"/>
          <w:sz w:val="22"/>
          <w:szCs w:val="22"/>
        </w:rPr>
        <w:t xml:space="preserve">Integrasi rekam medis dalam Sistem Informasi Kesehatan Nasional memperluas permukaan risiko pelanggaran data, menuntut tata kelola akses yang lebih ketat.</w:t>
      </w:r>
    </w:p>
    <w:p>
      <w:pPr>
        <w:pStyle w:val="ListParagraph"/>
        <w:numPr>
          <w:ilvl w:val="0"/>
          <w:numId w:val="8"/>
        </w:numPr>
        <w:spacing w:after="100" w:line="276"/>
        <w:jc w:val="both"/>
      </w:pPr>
      <w:r>
        <w:rPr>
          <w:rFonts w:ascii="Calibri" w:cs="Calibri" w:eastAsia="Calibri" w:hAnsi="Calibri"/>
          <w:sz w:val="22"/>
          <w:szCs w:val="22"/>
        </w:rPr>
        <w:t xml:space="preserve">Situasi klinis spesifik (KDRT, IMS, kehamilan remaja) masing-masing memerlukan pertimbangan kerahasiaan yang disesuaikan konteksnya, tanpa mengorbankan prinsip inti kerahasiaan.</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3.1 — Permintaan Informasi dari Aparat Penegak Hukum</w:t>
      </w:r>
    </w:p>
    <w:p>
      <w:pPr>
        <w:spacing w:after="200" w:line="276"/>
        <w:jc w:val="both"/>
      </w:pPr>
      <w:r>
        <w:rPr>
          <w:rFonts w:ascii="Calibri" w:cs="Calibri" w:eastAsia="Calibri" w:hAnsi="Calibri"/>
          <w:sz w:val="22"/>
          <w:szCs w:val="22"/>
        </w:rPr>
        <w:t xml:space="preserve">Seorang petugas kepolisian mendatangi ruang rawat inap dan meminta secara lisan agar Subspesialis Obginsos menunjukkan rekam medis lengkap seorang Pasien korban kekerasan seksual, tanpa membawa surat permintaan resmi, dengan alasan "mendesak untuk penyidikan."</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Langkah prosedural apa yang seharusnya diambil Subspesialis Obginsos dalam situasi ini? Bagaimana prinsip proporsionalitas dan prosedur yang sah diterapkan pada kasus ini?</w:t>
      </w:r>
    </w:p>
    <w:p>
      <w:pPr>
        <w:spacing w:after="200" w:line="276"/>
        <w:jc w:val="both"/>
      </w:pPr>
      <w:r>
        <w:rPr>
          <w:rFonts w:ascii="Calibri" w:cs="Calibri" w:eastAsia="Calibri" w:hAnsi="Calibri"/>
          <w:b/>
          <w:bCs/>
          <w:sz w:val="22"/>
          <w:szCs w:val="22"/>
        </w:rPr>
        <w:t xml:space="preserve">Vignette 3.2 — Diskusi Kasus di Forum Pendidikan</w:t>
      </w:r>
    </w:p>
    <w:p>
      <w:pPr>
        <w:spacing w:after="200" w:line="276"/>
        <w:jc w:val="both"/>
      </w:pPr>
      <w:r>
        <w:rPr>
          <w:rFonts w:ascii="Calibri" w:cs="Calibri" w:eastAsia="Calibri" w:hAnsi="Calibri"/>
          <w:sz w:val="22"/>
          <w:szCs w:val="22"/>
        </w:rPr>
        <w:t xml:space="preserve">Dalam forum pendidikan bulanan Departemen Obstetri Ginekologi, seorang peserta didik subspesialis mempresentasikan kasus menarik seorang Pasien dengan kehamilan akibat perkosaan, menyertakan detail yang memungkinkan identifikasi Pasien oleh peserta forum yang mengenal lingkungan sosial Pasien tersebut.</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Prinsip anonimisasi apa yang seharusnya diterapkan dalam presentasi kasus semacam ini? Apakah forum pendidikan internal RS otomatis menjadi pengecualian sah terhadap kewajiban kerahasiaan?</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9"/>
        </w:numPr>
        <w:spacing w:after="100" w:line="276"/>
        <w:jc w:val="both"/>
      </w:pPr>
      <w:r>
        <w:rPr>
          <w:rFonts w:ascii="Calibri" w:cs="Calibri" w:eastAsia="Calibri" w:hAnsi="Calibri"/>
          <w:sz w:val="22"/>
          <w:szCs w:val="22"/>
        </w:rPr>
        <w:t xml:space="preserve">Bagaimana Subspesialis Obginsos dapat membedakan antara permintaan informasi yang benar-benar mendesak dan sah secara hukum, dengan tekanan situasional yang tidak memenuhi syarat prosedural pembukaan rahasia?</w:t>
      </w:r>
    </w:p>
    <w:p>
      <w:pPr>
        <w:pStyle w:val="ListParagraph"/>
        <w:numPr>
          <w:ilvl w:val="0"/>
          <w:numId w:val="9"/>
        </w:numPr>
        <w:spacing w:after="100" w:line="276"/>
        <w:jc w:val="both"/>
      </w:pPr>
      <w:r>
        <w:rPr>
          <w:rFonts w:ascii="Calibri" w:cs="Calibri" w:eastAsia="Calibri" w:hAnsi="Calibri"/>
          <w:sz w:val="22"/>
          <w:szCs w:val="22"/>
        </w:rPr>
        <w:t xml:space="preserve">Sejauh mana tanggung jawab individual Subspesialis dalam tata kelola keamanan data elektronik, mengingat sebagian besar infrastruktur teknis berada di luar kendali langsungnya?</w:t>
      </w:r>
    </w:p>
    <w:p>
      <w:pPr>
        <w:pStyle w:val="ListParagraph"/>
        <w:numPr>
          <w:ilvl w:val="0"/>
          <w:numId w:val="9"/>
        </w:numPr>
        <w:spacing w:after="100" w:line="276"/>
        <w:jc w:val="both"/>
      </w:pPr>
      <w:r>
        <w:rPr>
          <w:rFonts w:ascii="Calibri" w:cs="Calibri" w:eastAsia="Calibri" w:hAnsi="Calibri"/>
          <w:sz w:val="22"/>
          <w:szCs w:val="22"/>
        </w:rPr>
        <w:t xml:space="preserve">Bagaimana keseimbangan antara kerahasiaan medis dan kepentingan epidemiologis publik (misalnya pelaporan status IMS untuk pencegahan penularan) sebaiknya dikelola tanpa mengorbankan kepercayaan Pasien terhadap kerahasiaan layanan?</w:t>
      </w:r>
    </w:p>
    <w:p>
      <w:pPr>
        <w:pStyle w:val="Heading1"/>
        <w:pageBreakBefore/>
        <w:spacing w:after="240" w:before="240"/>
      </w:pPr>
      <w:r>
        <w:rPr>
          <w:rFonts w:ascii="Cambria" w:cs="Cambria" w:eastAsia="Cambria" w:hAnsi="Cambria"/>
          <w:b/>
          <w:bCs/>
          <w:color w:val="2C3A64"/>
          <w:sz w:val="32"/>
          <w:szCs w:val="32"/>
        </w:rPr>
        <w:t xml:space="preserve">Bab 4 — Dokumentasi Forensik Dasar pada Kasus Kekerasan dan Perkosaan</w:t>
      </w:r>
    </w:p>
    <w:p>
      <w:pPr>
        <w:pStyle w:val="Heading2"/>
        <w:spacing w:after="160" w:before="280"/>
      </w:pPr>
      <w:r>
        <w:rPr>
          <w:rFonts w:ascii="Cambria" w:cs="Cambria" w:eastAsia="Cambria" w:hAnsi="Cambria"/>
          <w:b/>
          <w:bCs/>
          <w:color w:val="2C3A64"/>
          <w:sz w:val="27"/>
          <w:szCs w:val="27"/>
        </w:rPr>
        <w:t xml:space="preserve">4.1 Pendahuluan: Peran Obginsos dalam Rantai Bukti Medikolegal</w:t>
      </w:r>
    </w:p>
    <w:p>
      <w:pPr>
        <w:spacing w:after="200" w:line="276"/>
        <w:jc w:val="both"/>
      </w:pPr>
      <w:r>
        <w:rPr>
          <w:rFonts w:ascii="Calibri" w:cs="Calibri" w:eastAsia="Calibri" w:hAnsi="Calibri"/>
          <w:sz w:val="22"/>
          <w:szCs w:val="22"/>
        </w:rPr>
        <w:t xml:space="preserve">Subspesialis Obginsos, dalam praktik sehari-harinya, kerap menjadi tenaga profesional pertama yang menerima Pasien korban kekerasan fisik, kekerasan seksual, atau perkosaan — baik yang datang langsung dengan keluhan tersebut, maupun yang terungkap dalam proses skrining kekerasan berbasis gender selama pelayanan obstetri-ginekologi rutin. Posisi ini menempatkan Subspesialis Obginsos pada peran penting, namun terbatas, dalam rantai bukti medikolegal: sebagai penyedia </w:t>
      </w:r>
      <w:r>
        <w:rPr>
          <w:rFonts w:ascii="Calibri" w:cs="Calibri" w:eastAsia="Calibri" w:hAnsi="Calibri"/>
          <w:i/>
          <w:iCs/>
          <w:sz w:val="22"/>
          <w:szCs w:val="22"/>
        </w:rPr>
        <w:t xml:space="preserve">dokumentasi forensik dasar</w:t>
      </w:r>
      <w:r>
        <w:rPr>
          <w:rFonts w:ascii="Calibri" w:cs="Calibri" w:eastAsia="Calibri" w:hAnsi="Calibri"/>
          <w:sz w:val="22"/>
          <w:szCs w:val="22"/>
        </w:rPr>
        <w:t xml:space="preserve">, bukan sebagai pengganti dokter forensik yang berwenang menyusun visum et repertum resmi.</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55 huruf c Undang-Undang Nomor 17 Tahun 2023 tentang Kesehatan menetapkan bahwa setiap orang berhak menerima pelayanan dan pemulihan kesehatan akibat tindak pidana kekerasan seksual — menjadi dasar hukum atas kewajiban Rumah Sakit dan Subspesialis Obginsos menyediakan pelayanan bagi korban kekerasan seksual, termasuk dokumentasi forensik dasar yang dibahas dalam bab ini.</w:t>
      </w:r>
    </w:p>
    <w:p>
      <w:pPr>
        <w:spacing w:after="200" w:line="276"/>
        <w:jc w:val="both"/>
      </w:pPr>
      <w:r>
        <w:rPr>
          <w:rFonts w:ascii="Calibri" w:cs="Calibri" w:eastAsia="Calibri" w:hAnsi="Calibri"/>
          <w:sz w:val="22"/>
          <w:szCs w:val="22"/>
        </w:rPr>
        <w:t xml:space="preserve">Bab ini secara khusus membahas batas, prosedur, dan risiko etikolegal dari dokumentasi forensik dasar tersebut — sebuah area yang, sebagaimana telah disinggung pada Bab 1, berisiko tinggi memicu pelanggaran disiplin berupa membuat keterangan medis yang tidak berdasar pemeriksaan, bila dilakukan tanpa pemeriksaan langsung atau di bawah tekanan pihak tertentu.</w:t>
      </w:r>
    </w:p>
    <w:p>
      <w:pPr>
        <w:pStyle w:val="Heading2"/>
        <w:spacing w:after="160" w:before="280"/>
      </w:pPr>
      <w:r>
        <w:rPr>
          <w:rFonts w:ascii="Cambria" w:cs="Cambria" w:eastAsia="Cambria" w:hAnsi="Cambria"/>
          <w:b/>
          <w:bCs/>
          <w:color w:val="2C3A64"/>
          <w:sz w:val="27"/>
          <w:szCs w:val="27"/>
        </w:rPr>
        <w:t xml:space="preserve">4.2 Dokumentasi Forensik Dasar: Definisi dan Batasannya</w:t>
      </w:r>
    </w:p>
    <w:p>
      <w:pPr>
        <w:pStyle w:val="Heading3"/>
        <w:spacing w:after="120" w:before="200"/>
      </w:pPr>
      <w:r>
        <w:rPr>
          <w:rFonts w:ascii="Cambria" w:cs="Cambria" w:eastAsia="Cambria" w:hAnsi="Cambria"/>
          <w:b/>
          <w:bCs/>
          <w:color w:val="2C3A64"/>
          <w:sz w:val="24"/>
          <w:szCs w:val="24"/>
        </w:rPr>
        <w:t xml:space="preserve">4.2.1 Bukan Pengganti Visum et Repertum</w:t>
      </w:r>
    </w:p>
    <w:p>
      <w:pPr>
        <w:spacing w:after="200" w:line="276"/>
        <w:jc w:val="both"/>
      </w:pPr>
      <w:r>
        <w:rPr>
          <w:rFonts w:ascii="Calibri" w:cs="Calibri" w:eastAsia="Calibri" w:hAnsi="Calibri"/>
          <w:sz w:val="22"/>
          <w:szCs w:val="22"/>
        </w:rPr>
        <w:t xml:space="preserve">Poin paling penting yang harus dipahami sejak awal bab ini adalah: dokumentasi forensik dasar yang dilakukan Subspesialis Obginsos </w:t>
      </w:r>
      <w:r>
        <w:rPr>
          <w:rFonts w:ascii="Calibri" w:cs="Calibri" w:eastAsia="Calibri" w:hAnsi="Calibri"/>
          <w:i/>
          <w:iCs/>
          <w:sz w:val="22"/>
          <w:szCs w:val="22"/>
        </w:rPr>
        <w:t xml:space="preserve">tidak menggantikan</w:t>
      </w:r>
      <w:r>
        <w:rPr>
          <w:rFonts w:ascii="Calibri" w:cs="Calibri" w:eastAsia="Calibri" w:hAnsi="Calibri"/>
          <w:sz w:val="22"/>
          <w:szCs w:val="22"/>
        </w:rPr>
        <w:t xml:space="preserve"> visum et repertum resmi yang disusun oleh dokter forensik berwenang. Visum et repertum adalah keterangan tertulis yang dibuat dokter atas permintaan resmi penyidik, memiliki kedudukan hukum khusus sebagai alat bukti dalam proses peradilan pidana, dan disusun mengikuti standar forensik formal yang berbeda dari standar dokumentasi klinis rutin.</w:t>
      </w:r>
    </w:p>
    <w:p>
      <w:pPr>
        <w:spacing w:after="200" w:line="276"/>
        <w:jc w:val="both"/>
      </w:pPr>
      <w:r>
        <w:rPr>
          <w:rFonts w:ascii="Calibri" w:cs="Calibri" w:eastAsia="Calibri" w:hAnsi="Calibri"/>
          <w:sz w:val="22"/>
          <w:szCs w:val="22"/>
        </w:rPr>
        <w:t xml:space="preserve">Dokumentasi forensik dasar yang menjadi lingkup kewenangan mandiri Subspesialis Obginsos — Kategori A6 dalam Matriks Kewenangan Klinis, mencakup penanganan awal kekerasan berbasis gender dan KDRT (asesmen, dokumentasi forensik dasar) — berfungsi sebagai catatan klinis awal yang objektif, yang dapat </w:t>
      </w:r>
      <w:r>
        <w:rPr>
          <w:rFonts w:ascii="Calibri" w:cs="Calibri" w:eastAsia="Calibri" w:hAnsi="Calibri"/>
          <w:i/>
          <w:iCs/>
          <w:sz w:val="22"/>
          <w:szCs w:val="22"/>
        </w:rPr>
        <w:t xml:space="preserve">mendukung</w:t>
      </w:r>
      <w:r>
        <w:rPr>
          <w:rFonts w:ascii="Calibri" w:cs="Calibri" w:eastAsia="Calibri" w:hAnsi="Calibri"/>
          <w:sz w:val="22"/>
          <w:szCs w:val="22"/>
        </w:rPr>
        <w:t xml:space="preserve"> proses hukum selanjutnya, namun bukan pengganti prosedur forensik formal. Ketika kasus memerlukan proses hukum lebih lanjut, rujukan ke dokter forensik berwenang untuk visum et repertum tetap wajib dilakukan.</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Kekeliruan yang harus dihindari: menganggap dokumentasi forensik dasar yang dibuat Subspesialis Obginsos "sudah cukup" untuk seluruh keperluan hukum, sehingga rujukan ke dokter forensik menjadi terlambat atau terlewat. Kedua dokumen memiliki fungsi yang saling melengkapi, bukan saling menggantikan.</w:t>
      </w:r>
    </w:p>
    <w:p>
      <w:pPr>
        <w:pStyle w:val="Heading3"/>
        <w:spacing w:after="120" w:before="200"/>
      </w:pPr>
      <w:r>
        <w:rPr>
          <w:rFonts w:ascii="Cambria" w:cs="Cambria" w:eastAsia="Cambria" w:hAnsi="Cambria"/>
          <w:b/>
          <w:bCs/>
          <w:color w:val="2C3A64"/>
          <w:sz w:val="24"/>
          <w:szCs w:val="24"/>
        </w:rPr>
        <w:t xml:space="preserve">4.2.2 Prinsip Objektivitas dalam Pendokumentasian</w:t>
      </w:r>
    </w:p>
    <w:p>
      <w:pPr>
        <w:spacing w:after="200" w:line="276"/>
        <w:jc w:val="both"/>
      </w:pPr>
      <w:r>
        <w:rPr>
          <w:rFonts w:ascii="Calibri" w:cs="Calibri" w:eastAsia="Calibri" w:hAnsi="Calibri"/>
          <w:sz w:val="22"/>
          <w:szCs w:val="22"/>
        </w:rPr>
        <w:t xml:space="preserve">Prinsip yang paling fundamental dalam dokumentasi forensik dasar adalah objektivitas: uraian temuan pemeriksaan fisik harus disampaikan secara objektif, menghindari kesimpulan hukum. Artinya, Subspesialis Obginsos mendokumentasikan apa yang ditemukan secara fisik (misalnya lokasi, ukuran, dan karakteristik luka atau memar) tanpa menyimpulkan penyebab hukum dari temuan tersebut (misalnya menyimpulkan "korban telah diperkosa" sebagai kesimpulan hukum, alih-alih mendeskripsikan temuan fisik yang konsisten atau tidak konsisten dengan riwayat yang disampaikan Pasien).</w:t>
      </w:r>
    </w:p>
    <w:p>
      <w:pPr>
        <w:spacing w:after="200" w:line="276"/>
        <w:jc w:val="both"/>
      </w:pPr>
      <w:r>
        <w:rPr>
          <w:rFonts w:ascii="Calibri" w:cs="Calibri" w:eastAsia="Calibri" w:hAnsi="Calibri"/>
          <w:sz w:val="22"/>
          <w:szCs w:val="22"/>
        </w:rPr>
        <w:t xml:space="preserve">Prinsip ini penting karena kesimpulan hukum atas suatu peristiwa — termasuk apakah suatu tindak pidana benar-benar terjadi — merupakan kewenangan proses peradilan, bukan kewenangan tenaga medis. Tenaga medis, termasuk Subspesialis Obginsos, berkontribusi melalui deskripsi temuan klinis yang objektif dan dapat diverifikasi, yang kemudian menjadi salah satu bahan pertimbangan dalam proses hukum yang lebih luas.</w:t>
      </w:r>
    </w:p>
    <w:p>
      <w:pPr>
        <w:pStyle w:val="Heading2"/>
        <w:spacing w:after="160" w:before="280"/>
      </w:pPr>
      <w:r>
        <w:rPr>
          <w:rFonts w:ascii="Cambria" w:cs="Cambria" w:eastAsia="Cambria" w:hAnsi="Cambria"/>
          <w:b/>
          <w:bCs/>
          <w:color w:val="2C3A64"/>
          <w:sz w:val="27"/>
          <w:szCs w:val="27"/>
        </w:rPr>
        <w:t xml:space="preserve">4.3 Formulir Dokumentasi Forensik Dasar Kasus Kekerasan</w:t>
      </w:r>
    </w:p>
    <w:p>
      <w:pPr>
        <w:spacing w:after="200" w:line="276"/>
        <w:jc w:val="both"/>
      </w:pPr>
      <w:r>
        <w:rPr>
          <w:rFonts w:ascii="Calibri" w:cs="Calibri" w:eastAsia="Calibri" w:hAnsi="Calibri"/>
          <w:sz w:val="22"/>
          <w:szCs w:val="22"/>
        </w:rPr>
        <w:t xml:space="preserve">Rumah Sakit dalam Seri Pedoman RS telah menyediakan instrumen operasional berupa Formulir Dokumentasi Forensik Dasar Kasus Kekerasan (Formulir F6 dalam Kumpulan Formulir Klinis Operasional, Dokumen 6), yang dirancang untuk memandu proses dokumentasi awal kasus KDRT/kekerasan seksual sesuai standar Rumah Sakit, tanpa menggantikan visum et repertum resmi.</w:t>
      </w:r>
    </w:p>
    <w:p>
      <w:pPr>
        <w:spacing w:after="200" w:line="276"/>
        <w:jc w:val="both"/>
      </w:pPr>
      <w:r>
        <w:rPr>
          <w:rFonts w:ascii="Calibri" w:cs="Calibri" w:eastAsia="Calibri" w:hAnsi="Calibri"/>
          <w:sz w:val="22"/>
          <w:szCs w:val="22"/>
        </w:rPr>
        <w:t xml:space="preserve">Elemen inti formulir ini mencakup: identitas Pasien dan nomor rekam medis, tanggal dan jam pemeriksaan, identitas pemeriksa, jenis kekerasan yang dilaporkan (fisik/seksual/psikologis/kombinasi), waktu kejadian menurut penjelasan Pasien (dicatat sebagai keterangan Pasien, bukan sebagai fakta yang telah diverifikasi), temuan pemeriksaan fisik yang diuraikan secara objektif dengan eksplisit menghindari kesimpulan hukum, serta dokumentasi visual (foto arsip) bila ada dan dengan persetujuan Pasien.</w:t>
      </w:r>
    </w:p>
    <w:p>
      <w:pPr>
        <w:spacing w:after="200" w:line="276"/>
        <w:jc w:val="both"/>
      </w:pPr>
      <w:r>
        <w:rPr>
          <w:rFonts w:ascii="Calibri" w:cs="Calibri" w:eastAsia="Calibri" w:hAnsi="Calibri"/>
          <w:sz w:val="22"/>
          <w:szCs w:val="22"/>
        </w:rPr>
        <w:t xml:space="preserve">Bagian tindak lanjut formulir mencakup empat elemen wajib: konfirmasi bahwa Pasien telah diinformasikan mengenai haknya untuk melapor ke Kepolisian atau Unit Pelayanan Perempuan dan Anak (PPA); konfirmasi koordinasi dengan pekerja sosial telah dilakukan; konfirmasi rujukan visum et repertum ke dokter forensik berwenang telah diajukan bila diperlukan untuk proses hukum; serta konfirmasi bahwa akses terhadap dokumen ini telah dibatasi sesuai kebijakan kerahasiaan Rumah Sakit, sejalan dengan prinsip pembatasan akses yang telah dibahas pada Bab 3.</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Struktur Formulir F6 disusun sesuai dengan kerangka etik-medikolegal Pedoman Pelayanan Obginsos di Rumah Sakit (Dokumen 1) dan SPO Pelayanan Obginsos (Dokumen 2), yang menegaskan bahwa dokumentasi forensik dasar pada kasus kekerasan dilakukan sesuai standar yang tidak mengganggu proses hukum, dengan koordinasi Komite Etik Rumah Sakit dan, bila diperlukan, visum et repertum oleh dokter forensik yang berwenang.</w:t>
      </w:r>
    </w:p>
    <w:p>
      <w:pPr>
        <w:pStyle w:val="Heading2"/>
        <w:spacing w:after="160" w:before="280"/>
      </w:pPr>
      <w:r>
        <w:rPr>
          <w:rFonts w:ascii="Cambria" w:cs="Cambria" w:eastAsia="Cambria" w:hAnsi="Cambria"/>
          <w:b/>
          <w:bCs/>
          <w:color w:val="2C3A64"/>
          <w:sz w:val="27"/>
          <w:szCs w:val="27"/>
        </w:rPr>
        <w:t xml:space="preserve">4.4 Dokumentasi Visual: Manfaat dan Kehati-hatian</w:t>
      </w:r>
    </w:p>
    <w:p>
      <w:pPr>
        <w:spacing w:after="200" w:line="276"/>
        <w:jc w:val="both"/>
      </w:pPr>
      <w:r>
        <w:rPr>
          <w:rFonts w:ascii="Calibri" w:cs="Calibri" w:eastAsia="Calibri" w:hAnsi="Calibri"/>
          <w:sz w:val="22"/>
          <w:szCs w:val="22"/>
        </w:rPr>
        <w:t xml:space="preserve">Dokumentasi visual (fotografi) atas luka atau temuan fisik dapat menjadi bukti pendukung yang bernilai tinggi, khususnya karena luka tertentu dapat sembuh atau berubah karakteristiknya seiring waktu sebelum proses hukum berjalan. Namun, dokumentasi visual memerlukan kehati-hatian ganda: pertama, harus selalu disertai persetujuan eksplisit Pasien, mengingat sifatnya yang sangat pribadi dan berpotensi memalukan atau retraumatisasi bila disalahgunakan; kedua, harus disimpan dengan sistem penomoran arsip yang aman dan akses terbatas, konsisten dengan prinsip kerahasiaan data kesehatan sensitif yang telah dibahas Bab 3; ketiga, tidak boleh disimpan pada perangkat pribadi tenaga profesional (misalnya kamera telepon genggam pribadi) karena hal ini menciptakan risiko kebocoran data yang berada di luar kendali tata kelola Rumah Sakit.</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Bila Rumah Sakit belum memiliki sistem dokumentasi visual forensik yang terstandar dan aman, Subspesialis Obginsos sebaiknya mempertimbangkan untuk tidak melakukan dokumentasi visual sendiri, dan mengandalkan rujukan segera ke dokter forensik berwenang yang memiliki fasilitas dokumentasi forensik formal. Dokumentasi yang tidak aman berisiko menjadi liabilitas, bukan aset, dalam proses hukum.</w:t>
      </w:r>
    </w:p>
    <w:p>
      <w:pPr>
        <w:pStyle w:val="Heading2"/>
        <w:spacing w:after="160" w:before="280"/>
      </w:pPr>
      <w:r>
        <w:rPr>
          <w:rFonts w:ascii="Cambria" w:cs="Cambria" w:eastAsia="Cambria" w:hAnsi="Cambria"/>
          <w:b/>
          <w:bCs/>
          <w:color w:val="2C3A64"/>
          <w:sz w:val="27"/>
          <w:szCs w:val="27"/>
        </w:rPr>
        <w:t xml:space="preserve">4.5 Koordinasi Multipihak dalam Kasus Kekerasan</w:t>
      </w:r>
    </w:p>
    <w:p>
      <w:pPr>
        <w:spacing w:after="200" w:line="276"/>
        <w:jc w:val="both"/>
      </w:pPr>
      <w:r>
        <w:rPr>
          <w:rFonts w:ascii="Calibri" w:cs="Calibri" w:eastAsia="Calibri" w:hAnsi="Calibri"/>
          <w:sz w:val="22"/>
          <w:szCs w:val="22"/>
        </w:rPr>
        <w:t xml:space="preserve">Penanganan kasus kekerasan pada praktik Obginsos jarang dapat diselesaikan oleh Subspesialis Obginsos sendirian. Koordinasi dengan pekerja sosial Rumah Sakit membantu memastikan Pasien memperoleh pendampingan psikososial yang dibutuhkan, di luar aspek medis semata. Koordinasi dengan Unit Pelayanan Perempuan dan Anak (PPA) — baik yang berkedudukan di kepolisian maupun jejaring layanan terpadu lainnya — membuka jalur bagi Pasien yang memilih melanjutkan proses hukum. Koordinasi dengan Komite Etik Rumah Sakit diperlukan khususnya pada kasus yang kompleks secara etikolegal, misalnya bila terdapat dugaan pelaku kekerasan adalah anggota keluarga yang turut hadir dalam proses pelayanan, atau bila terdapat konflik kepentingan lain.</w:t>
      </w:r>
    </w:p>
    <w:p>
      <w:pPr>
        <w:spacing w:after="200" w:line="276"/>
        <w:jc w:val="both"/>
      </w:pPr>
      <w:r>
        <w:rPr>
          <w:rFonts w:ascii="Calibri" w:cs="Calibri" w:eastAsia="Calibri" w:hAnsi="Calibri"/>
          <w:sz w:val="22"/>
          <w:szCs w:val="22"/>
        </w:rPr>
        <w:t xml:space="preserve">Penting ditegaskan bahwa keputusan untuk melanjutkan proses hukum — melapor ke Kepolisian atau tidak — pada dasarnya tetap berada di tangan Pasien dewasa yang cakap secara hukum, kecuali pada situasi di mana hukum secara eksplisit mewajibkan pelaporan (misalnya ketika korban adalah anak, sebagaimana akan dibahas mendalam pada Bab 6). Peran Subspesialis Obginsos adalah memastikan Pasien memahami haknya secara penuh dan mendapatkan dukungan yang memadai, apa pun pilihan yang diambil Pasien — sebuah penerapan lanjutan dari prinsip konseling nondirektif yang telah dibahas pada Bab 2, kali ini diterapkan pada konteks pilihan proses hukum, bukan pilihan tindakan medis.</w:t>
      </w:r>
    </w:p>
    <w:p>
      <w:pPr>
        <w:pStyle w:val="Heading2"/>
        <w:spacing w:after="160" w:before="280"/>
      </w:pPr>
      <w:r>
        <w:rPr>
          <w:rFonts w:ascii="Cambria" w:cs="Cambria" w:eastAsia="Cambria" w:hAnsi="Cambria"/>
          <w:b/>
          <w:bCs/>
          <w:color w:val="2C3A64"/>
          <w:sz w:val="27"/>
          <w:szCs w:val="27"/>
        </w:rPr>
        <w:t xml:space="preserve">4.6 Risiko Etikolegal Spesifik dan Mitigasinya</w:t>
      </w:r>
    </w:p>
    <w:p>
      <w:pPr>
        <w:spacing w:after="200" w:line="276"/>
        <w:jc w:val="both"/>
      </w:pPr>
      <w:r>
        <w:rPr>
          <w:rFonts w:ascii="Calibri" w:cs="Calibri" w:eastAsia="Calibri" w:hAnsi="Calibri"/>
          <w:sz w:val="22"/>
          <w:szCs w:val="22"/>
        </w:rPr>
        <w:t xml:space="preserve">Risiko etikolegal paling signifikan dalam dokumentasi forensik dasar adalah tekanan dari pihak tertentu — baik keluarga Pasien, pelaku yang diduga, maupun pihak berkepentingan lain — untuk mengubah, melunakkan, atau bahkan tidak membuat dokumentasi sama sekali. Tekanan semacam ini harus ditolak secara tegas oleh Subspesialis Obginsos, karena membuat keterangan medis yang tidak berdasar pemeriksaan objektif — termasuk keterangan yang telah "dilunakkan" di bawah tekanan — merupakan pelanggaran disiplin profesi serius sebagaimana telah dibahas pada Bab 1.</w:t>
      </w:r>
    </w:p>
    <w:p>
      <w:pPr>
        <w:spacing w:after="200" w:line="276"/>
        <w:jc w:val="both"/>
      </w:pPr>
      <w:r>
        <w:rPr>
          <w:rFonts w:ascii="Calibri" w:cs="Calibri" w:eastAsia="Calibri" w:hAnsi="Calibri"/>
          <w:sz w:val="22"/>
          <w:szCs w:val="22"/>
        </w:rPr>
        <w:t xml:space="preserve">Risiko kedua adalah dokumentasi yang tidak lengkap karena kekhawatiran berlebihan akan "melindungi privasi" Pasien — sebuah kekeliruan yang telah disinggung pada Bab 1 sebagai salah satu area berisiko tinggi pelanggaran disiplin. Dokumentasi forensik dasar yang lengkap justru merupakan bentuk perlindungan bagi Pasien, karena menyediakan bukti klinis yang dapat mendukung proses hukum yang dipilih Pasien di kemudian hari, sekaligus melindungi bukti tersebut dari hilangnya jejak klinis akibat penyembuhan luka atau berlalunya waktu.</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Ketegangan antara "melindungi privasi" dan "mendokumentasikan secara lengkap" dapat diselesaikan dengan memahami bahwa keduanya bukan pilihan yang saling eksklusif: dokumentasi yang lengkap tetap harus disimpan dengan akses yang dibatasi ketat (privasi terjaga), namun keberadaannya sendiri tidak boleh dihindari atau dikurangi (dokumentasi tetap lengkap).</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10"/>
        </w:numPr>
        <w:spacing w:after="100" w:line="276"/>
        <w:jc w:val="both"/>
      </w:pPr>
      <w:r>
        <w:rPr>
          <w:rFonts w:ascii="Calibri" w:cs="Calibri" w:eastAsia="Calibri" w:hAnsi="Calibri"/>
          <w:sz w:val="22"/>
          <w:szCs w:val="22"/>
        </w:rPr>
        <w:t xml:space="preserve">Dokumentasi forensik dasar oleh Subspesialis Obginsos merupakan kewenangan mandiri (Kategori A6) namun tidak menggantikan visum et repertum resmi oleh dokter forensik berwenang.</w:t>
      </w:r>
    </w:p>
    <w:p>
      <w:pPr>
        <w:pStyle w:val="ListParagraph"/>
        <w:numPr>
          <w:ilvl w:val="0"/>
          <w:numId w:val="10"/>
        </w:numPr>
        <w:spacing w:after="100" w:line="276"/>
        <w:jc w:val="both"/>
      </w:pPr>
      <w:r>
        <w:rPr>
          <w:rFonts w:ascii="Calibri" w:cs="Calibri" w:eastAsia="Calibri" w:hAnsi="Calibri"/>
          <w:sz w:val="22"/>
          <w:szCs w:val="22"/>
        </w:rPr>
        <w:t xml:space="preserve">Prinsip objektivitas mengharuskan deskripsi temuan fisik disampaikan tanpa kesimpulan hukum, karena kesimpulan hukum berada di luar kewenangan tenaga medis.</w:t>
      </w:r>
    </w:p>
    <w:p>
      <w:pPr>
        <w:pStyle w:val="ListParagraph"/>
        <w:numPr>
          <w:ilvl w:val="0"/>
          <w:numId w:val="10"/>
        </w:numPr>
        <w:spacing w:after="100" w:line="276"/>
        <w:jc w:val="both"/>
      </w:pPr>
      <w:r>
        <w:rPr>
          <w:rFonts w:ascii="Calibri" w:cs="Calibri" w:eastAsia="Calibri" w:hAnsi="Calibri"/>
          <w:sz w:val="22"/>
          <w:szCs w:val="22"/>
        </w:rPr>
        <w:t xml:space="preserve">Formulir Dokumentasi Forensik Dasar Kasus Kekerasan (F6) memandu proses dokumentasi terstandar, mencakup temuan objektif, rujukan hak melapor, koordinasi pekerja sosial, dan rujukan visum et repertum bila diperlukan.</w:t>
      </w:r>
    </w:p>
    <w:p>
      <w:pPr>
        <w:pStyle w:val="ListParagraph"/>
        <w:numPr>
          <w:ilvl w:val="0"/>
          <w:numId w:val="10"/>
        </w:numPr>
        <w:spacing w:after="100" w:line="276"/>
        <w:jc w:val="both"/>
      </w:pPr>
      <w:r>
        <w:rPr>
          <w:rFonts w:ascii="Calibri" w:cs="Calibri" w:eastAsia="Calibri" w:hAnsi="Calibri"/>
          <w:sz w:val="22"/>
          <w:szCs w:val="22"/>
        </w:rPr>
        <w:t xml:space="preserve">Dokumentasi visual memerlukan persetujuan Pasien, penyimpanan aman dengan akses terbatas, dan tidak boleh menggunakan perangkat pribadi tenaga profesional.</w:t>
      </w:r>
    </w:p>
    <w:p>
      <w:pPr>
        <w:pStyle w:val="ListParagraph"/>
        <w:numPr>
          <w:ilvl w:val="0"/>
          <w:numId w:val="10"/>
        </w:numPr>
        <w:spacing w:after="100" w:line="276"/>
        <w:jc w:val="both"/>
      </w:pPr>
      <w:r>
        <w:rPr>
          <w:rFonts w:ascii="Calibri" w:cs="Calibri" w:eastAsia="Calibri" w:hAnsi="Calibri"/>
          <w:sz w:val="22"/>
          <w:szCs w:val="22"/>
        </w:rPr>
        <w:t xml:space="preserve">Penanganan kasus kekerasan memerlukan koordinasi multipihak (pekerja sosial, Unit PPA, Komite Etik RS), dengan keputusan melanjutkan proses hukum tetap berada di tangan Pasien dewasa, kecuali kewajiban pelaporan berlaku (dibahas Bab 6).</w:t>
      </w:r>
    </w:p>
    <w:p>
      <w:pPr>
        <w:pStyle w:val="ListParagraph"/>
        <w:numPr>
          <w:ilvl w:val="0"/>
          <w:numId w:val="10"/>
        </w:numPr>
        <w:spacing w:after="100" w:line="276"/>
        <w:jc w:val="both"/>
      </w:pPr>
      <w:r>
        <w:rPr>
          <w:rFonts w:ascii="Calibri" w:cs="Calibri" w:eastAsia="Calibri" w:hAnsi="Calibri"/>
          <w:sz w:val="22"/>
          <w:szCs w:val="22"/>
        </w:rPr>
        <w:t xml:space="preserve">Tekanan untuk mengubah atau tidak membuat dokumentasi forensik harus ditolak tegas, karena berpotensi menjadi pelanggaran disiplin serius.</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4.1 — Tekanan Keluarga untuk Tidak Mendokumentasikan</w:t>
      </w:r>
    </w:p>
    <w:p>
      <w:pPr>
        <w:spacing w:after="200" w:line="276"/>
        <w:jc w:val="both"/>
      </w:pPr>
      <w:r>
        <w:rPr>
          <w:rFonts w:ascii="Calibri" w:cs="Calibri" w:eastAsia="Calibri" w:hAnsi="Calibri"/>
          <w:sz w:val="22"/>
          <w:szCs w:val="22"/>
        </w:rPr>
        <w:t xml:space="preserve">Seorang Pasien datang dengan memar di lengan dan wajah, mengaku terjatuh dari tangga, namun pola memar secara klinis lebih konsisten dengan kekerasan fisik akibat benturan berulang. Suami Pasien, yang mendampingi, secara berulang menegaskan kepada Subspesialis Obginsos bahwa "tidak perlu dicatat detail-detail seperti itu, cukup catat jatuh dari tangga saja."</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Bagaimana Subspesialis Obginsos seharusnya menyeimbangkan antara menjaga hubungan terapeutik dengan Pasien dan pasangannya, prinsip objektivitas dokumentasi, serta potensi keamanan Pasien? Apakah permintaan suami tersebut dapat dipenuhi?</w:t>
      </w:r>
    </w:p>
    <w:p>
      <w:pPr>
        <w:spacing w:after="200" w:line="276"/>
        <w:jc w:val="both"/>
      </w:pPr>
      <w:r>
        <w:rPr>
          <w:rFonts w:ascii="Calibri" w:cs="Calibri" w:eastAsia="Calibri" w:hAnsi="Calibri"/>
          <w:b/>
          <w:bCs/>
          <w:sz w:val="22"/>
          <w:szCs w:val="22"/>
        </w:rPr>
        <w:t xml:space="preserve">Vignette 4.2 — Kebutuhan Rujukan Visum et Repertum yang Terlambat</w:t>
      </w:r>
    </w:p>
    <w:p>
      <w:pPr>
        <w:spacing w:after="200" w:line="276"/>
        <w:jc w:val="both"/>
      </w:pPr>
      <w:r>
        <w:rPr>
          <w:rFonts w:ascii="Calibri" w:cs="Calibri" w:eastAsia="Calibri" w:hAnsi="Calibri"/>
          <w:sz w:val="22"/>
          <w:szCs w:val="22"/>
        </w:rPr>
        <w:t xml:space="preserve">Seorang Pasien korban kekerasan seksual telah menerima dokumentasi forensik dasar lengkap dari Subspesialis Obginsos, termasuk foto luka. Dua minggu kemudian, Pasien memutuskan untuk melapor secara resmi ke Kepolisian, namun luka fisik yang relevan telah sembuh sepenuhnya.</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Apa nilai dan keterbatasan dokumentasi forensik dasar yang telah dibuat dua minggu sebelumnya dalam mendukung proses hukum saat ini? Langkah apa yang idealnya telah diambil di awal untuk mengurangi risiko keterlambatan semacam ini?</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11"/>
        </w:numPr>
        <w:spacing w:after="100" w:line="276"/>
        <w:jc w:val="both"/>
      </w:pPr>
      <w:r>
        <w:rPr>
          <w:rFonts w:ascii="Calibri" w:cs="Calibri" w:eastAsia="Calibri" w:hAnsi="Calibri"/>
          <w:sz w:val="22"/>
          <w:szCs w:val="22"/>
        </w:rPr>
        <w:t xml:space="preserve">Bagaimana Subspesialis Obginsos dapat menjaga objektivitas dokumentasi forensik dasar ketika ia sendiri merasakan empati mendalam terhadap penderitaan Pasien, tanpa membiarkan empati tersebut memengaruhi akurasi deskripsi klinis?</w:t>
      </w:r>
    </w:p>
    <w:p>
      <w:pPr>
        <w:pStyle w:val="ListParagraph"/>
        <w:numPr>
          <w:ilvl w:val="0"/>
          <w:numId w:val="11"/>
        </w:numPr>
        <w:spacing w:after="100" w:line="276"/>
        <w:jc w:val="both"/>
      </w:pPr>
      <w:r>
        <w:rPr>
          <w:rFonts w:ascii="Calibri" w:cs="Calibri" w:eastAsia="Calibri" w:hAnsi="Calibri"/>
          <w:sz w:val="22"/>
          <w:szCs w:val="22"/>
        </w:rPr>
        <w:t xml:space="preserve">Dalam situasi keterbatasan sarana dokumentasi visual forensik yang aman di Rumah Sakit tertentu, strategi apa yang dapat diambil untuk tetap memberikan dokumentasi yang memadai tanpa menciptakan risiko kebocoran data?</w:t>
      </w:r>
    </w:p>
    <w:p>
      <w:pPr>
        <w:pStyle w:val="ListParagraph"/>
        <w:numPr>
          <w:ilvl w:val="0"/>
          <w:numId w:val="11"/>
        </w:numPr>
        <w:spacing w:after="100" w:line="276"/>
        <w:jc w:val="both"/>
      </w:pPr>
      <w:r>
        <w:rPr>
          <w:rFonts w:ascii="Calibri" w:cs="Calibri" w:eastAsia="Calibri" w:hAnsi="Calibri"/>
          <w:sz w:val="22"/>
          <w:szCs w:val="22"/>
        </w:rPr>
        <w:t xml:space="preserve">Sejauh mana Subspesialis Obginsos memiliki tanggung jawab proaktif untuk mendorong rujukan visum et repertum segera, mengingat keputusan melanjutkan proses hukum pada akhirnya berada di tangan Pasien dan dapat berubah dari waktu ke waktu?</w:t>
      </w:r>
    </w:p>
    <w:p>
      <w:pPr>
        <w:pStyle w:val="Heading1"/>
        <w:pageBreakBefore/>
        <w:spacing w:after="240" w:before="240"/>
      </w:pPr>
      <w:r>
        <w:rPr>
          <w:rFonts w:ascii="Cambria" w:cs="Cambria" w:eastAsia="Cambria" w:hAnsi="Cambria"/>
          <w:b/>
          <w:bCs/>
          <w:color w:val="2C3A64"/>
          <w:sz w:val="32"/>
          <w:szCs w:val="32"/>
        </w:rPr>
        <w:t xml:space="preserve">Bab 5 — Persetujuan Tindakan pada Pasien di Bawah Umur: Dilema dan Batasan</w:t>
      </w:r>
    </w:p>
    <w:p>
      <w:pPr>
        <w:pStyle w:val="Heading2"/>
        <w:spacing w:after="160" w:before="280"/>
      </w:pPr>
      <w:r>
        <w:rPr>
          <w:rFonts w:ascii="Cambria" w:cs="Cambria" w:eastAsia="Cambria" w:hAnsi="Cambria"/>
          <w:b/>
          <w:bCs/>
          <w:color w:val="2C3A64"/>
          <w:sz w:val="27"/>
          <w:szCs w:val="27"/>
        </w:rPr>
        <w:t xml:space="preserve">5.1 Pendahuluan: Ketegangan Inheren dalam Persetujuan Tindakan pada Remaja</w:t>
      </w:r>
    </w:p>
    <w:p>
      <w:pPr>
        <w:spacing w:after="200" w:line="276"/>
        <w:jc w:val="both"/>
      </w:pPr>
      <w:r>
        <w:rPr>
          <w:rFonts w:ascii="Calibri" w:cs="Calibri" w:eastAsia="Calibri" w:hAnsi="Calibri"/>
          <w:sz w:val="22"/>
          <w:szCs w:val="22"/>
        </w:rPr>
        <w:t xml:space="preserve">Praktik Obstetri Ginekologi Sosial (Obginsos) secara struktural bersinggungan dengan populasi Pasien di bawah umur lebih sering dibandingkan banyak subspesialisasi lain, mengingat kehamilan remaja, konseling kesehatan reproduksi remaja, dan penanganan awal korban kekerasan seksual pada anak merupakan bagian tidak terpisahkan dari lingkup praktiknya. Bab ini membahas salah satu dilema etikolegal paling kompleks dalam praktik tersebut: bagaimana persetujuan tindakan medis (</w:t>
      </w:r>
      <w:r>
        <w:rPr>
          <w:rFonts w:ascii="Calibri" w:cs="Calibri" w:eastAsia="Calibri" w:hAnsi="Calibri"/>
          <w:i/>
          <w:iCs/>
          <w:sz w:val="22"/>
          <w:szCs w:val="22"/>
        </w:rPr>
        <w:t xml:space="preserve">informed consent</w:t>
      </w:r>
      <w:r>
        <w:rPr>
          <w:rFonts w:ascii="Calibri" w:cs="Calibri" w:eastAsia="Calibri" w:hAnsi="Calibri"/>
          <w:sz w:val="22"/>
          <w:szCs w:val="22"/>
        </w:rPr>
        <w:t xml:space="preserve">) diberikan secara sah ketika Pasien belum mencapai usia dewasa secara hukum.</w:t>
      </w:r>
    </w:p>
    <w:p>
      <w:pPr>
        <w:spacing w:after="200" w:line="276"/>
        <w:jc w:val="both"/>
      </w:pPr>
      <w:r>
        <w:rPr>
          <w:rFonts w:ascii="Calibri" w:cs="Calibri" w:eastAsia="Calibri" w:hAnsi="Calibri"/>
          <w:sz w:val="22"/>
          <w:szCs w:val="22"/>
        </w:rPr>
        <w:t xml:space="preserve">Ketegangan inti yang mendasari bab ini adalah antara dua kepentingan yang sama-sama sah: kepentingan hukum yang mensyaratkan keterlibatan orang tua/wali sebagai pemegang kewenangan persetujuan bagi anak di bawah umur, dan kepentingan klinis-etik yang mengakui bahwa Pasien remaja memiliki kapasitas berkembang untuk memahami kondisinya sendiri, serta pada situasi tertentu memiliki kepentingan untuk dilindungi justru dari keterlibatan orang tua (misalnya bila terduga pelaku kekerasan adalah anggota keluarga sendiri).</w:t>
      </w:r>
    </w:p>
    <w:p>
      <w:pPr>
        <w:pStyle w:val="Heading2"/>
        <w:spacing w:after="160" w:before="280"/>
      </w:pPr>
      <w:r>
        <w:rPr>
          <w:rFonts w:ascii="Cambria" w:cs="Cambria" w:eastAsia="Cambria" w:hAnsi="Cambria"/>
          <w:b/>
          <w:bCs/>
          <w:color w:val="2C3A64"/>
          <w:sz w:val="27"/>
          <w:szCs w:val="27"/>
        </w:rPr>
        <w:t xml:space="preserve">5.2 Kerangka Umum Persetujuan Tindakan Medis pada Anak</w:t>
      </w:r>
    </w:p>
    <w:p>
      <w:pPr>
        <w:pStyle w:val="Heading3"/>
        <w:spacing w:after="120" w:before="200"/>
      </w:pPr>
      <w:r>
        <w:rPr>
          <w:rFonts w:ascii="Cambria" w:cs="Cambria" w:eastAsia="Cambria" w:hAnsi="Cambria"/>
          <w:b/>
          <w:bCs/>
          <w:color w:val="2C3A64"/>
          <w:sz w:val="24"/>
          <w:szCs w:val="24"/>
        </w:rPr>
        <w:t xml:space="preserve">5.2.1 Dasar Hukum: Persetujuan oleh yang Mewakili Pasien Tidak Cakap</w:t>
      </w:r>
    </w:p>
    <w:p>
      <w:pPr>
        <w:spacing w:after="200" w:line="276"/>
        <w:jc w:val="both"/>
      </w:pPr>
      <w:r>
        <w:rPr>
          <w:rFonts w:ascii="Calibri" w:cs="Calibri" w:eastAsia="Calibri" w:hAnsi="Calibri"/>
          <w:sz w:val="22"/>
          <w:szCs w:val="22"/>
        </w:rPr>
        <w:t xml:space="preserve">Sebagaimana telah disinggung pada Bab 1, Undang-Undang Nomor 17 Tahun 2023 tentang Kesehatan menetapkan bahwa persetujuan tindakan diberikan oleh Pasien yang bersangkutan, atau — bila Pasien tidak cakap memberikan persetujuan — oleh pihak yang mewakili. Penjelasan resmi pasal ini merinci lebih lanjut siapa yang dimaksud "yang mewakili": keluarga terdekat, antara lain suami/istri, ayah/ibu kandung, anak kandung, atau saudara kandung yang telah dewasa.</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Pasal 293 ayat (7) Undang-Undang Nomor 17 Tahun 2023 tentang Kesehatan menetapkan bahwa dalam hal Pasien tidak cakap memberikan persetujuan, persetujuan tindakan dapat diberikan oleh yang mewakili. Penjelasan Pasal 293 ayat (1) merinci: "Apabila Pasien tidak cakap atau berada di bawah pengampuan (</w:t>
      </w:r>
      <w:r>
        <w:rPr>
          <w:rFonts w:ascii="Calibri" w:cs="Calibri" w:eastAsia="Calibri" w:hAnsi="Calibri"/>
          <w:i w:val="false"/>
          <w:iCs w:val="false"/>
          <w:sz w:val="22"/>
          <w:szCs w:val="22"/>
        </w:rPr>
        <w:t xml:space="preserve">under curatele</w:t>
      </w:r>
      <w:r>
        <w:rPr>
          <w:rFonts w:ascii="Calibri" w:cs="Calibri" w:eastAsia="Calibri" w:hAnsi="Calibri"/>
          <w:i w:val="false"/>
          <w:iCs w:val="false"/>
          <w:sz w:val="22"/>
          <w:szCs w:val="22"/>
        </w:rPr>
        <w:t xml:space="preserve">), persetujuan atau penolakan tindakan Pelayanan Kesehatan diberikan oleh keluarga terdekat, antara lain, oleh suami/istri, ayah/ibu kandung, anak kandung, atau saudara kandung yang telah dewasa."</w:t>
      </w:r>
    </w:p>
    <w:p>
      <w:pPr>
        <w:spacing w:after="200" w:line="276"/>
        <w:jc w:val="both"/>
      </w:pPr>
      <w:r>
        <w:rPr>
          <w:rFonts w:ascii="Calibri" w:cs="Calibri" w:eastAsia="Calibri" w:hAnsi="Calibri"/>
          <w:sz w:val="22"/>
          <w:szCs w:val="22"/>
        </w:rPr>
        <w:t xml:space="preserve">Ketentuan ini menjadi dasar hukum langsung bagi keterlibatan orang tua (ayah/ibu kandung) sebagai pihak yang mewakili persetujuan tindakan bagi Pasien anak yang belum cakap secara hukum. Perlu dicatat bahwa UU 17/2023 sendiri tidak menetapkan secara eksplisit ambang usia "cakap" ini dalam batang tubuhnya — konsep "cakap" dan "tidak cakap" merujuk pada konsep kecakapan hukum yang lebih luas dalam sistem hukum Indonesia. Prinsip ini konsisten dengan kedudukan hukum anak sebagai subjek yang memerlukan pelindungan khusus, sebagaimana tercermin dalam kerangka hukum perlindungan anak Indonesia secara umum.</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METODOLOGIS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Buku ini merujuk pada Pasal 293 UU 17/2023 untuk dasar hukum keterlibatan "yang mewakili" (termasuk orang tua) dalam persetujuan tindakan Pasien tidak cakap. Ketentuan ambang usia dewasa secara hukum secara umum, serta detail teknis tambahan mengenai kapasitas anak dalam konteks kesehatan reproduksi, dapat diatur lebih rinci pada peraturan pelaksana atau perundang-undangan sektoral lain (termasuk perundang-undangan perlindungan anak); Rumah Sakit dan Subspesialis Obginsos sebaiknya memverifikasi ketentuan teknis terbaru yang berlaku pada saat penanganan kasus konkret.</w:t>
      </w:r>
    </w:p>
    <w:p>
      <w:pPr>
        <w:pStyle w:val="Heading3"/>
        <w:spacing w:after="120" w:before="200"/>
      </w:pPr>
      <w:r>
        <w:rPr>
          <w:rFonts w:ascii="Cambria" w:cs="Cambria" w:eastAsia="Cambria" w:hAnsi="Cambria"/>
          <w:b/>
          <w:bCs/>
          <w:color w:val="2C3A64"/>
          <w:sz w:val="24"/>
          <w:szCs w:val="24"/>
        </w:rPr>
        <w:t xml:space="preserve">5.2.2 Konsep Kapasitas Berkembang (Evolving Capacity)</w:t>
      </w:r>
    </w:p>
    <w:p>
      <w:pPr>
        <w:spacing w:after="200" w:line="276"/>
        <w:jc w:val="both"/>
      </w:pPr>
      <w:r>
        <w:rPr>
          <w:rFonts w:ascii="Calibri" w:cs="Calibri" w:eastAsia="Calibri" w:hAnsi="Calibri"/>
          <w:sz w:val="22"/>
          <w:szCs w:val="22"/>
        </w:rPr>
        <w:t xml:space="preserve">Meskipun prinsip umum menempatkan orang tua/wali sebagai pemegang kewenangan persetujuan, praktik klinis kontemporer — termasuk yang tercermin dalam standar kompetensi subspesialis Obstetri dan Ginekologi — mengakui konsep kapasitas berkembang (</w:t>
      </w:r>
      <w:r>
        <w:rPr>
          <w:rFonts w:ascii="Calibri" w:cs="Calibri" w:eastAsia="Calibri" w:hAnsi="Calibri"/>
          <w:i/>
          <w:iCs/>
          <w:sz w:val="22"/>
          <w:szCs w:val="22"/>
        </w:rPr>
        <w:t xml:space="preserve">evolving capacity</w:t>
      </w:r>
      <w:r>
        <w:rPr>
          <w:rFonts w:ascii="Calibri" w:cs="Calibri" w:eastAsia="Calibri" w:hAnsi="Calibri"/>
          <w:sz w:val="22"/>
          <w:szCs w:val="22"/>
        </w:rPr>
        <w:t xml:space="preserve">): semakin dekat usia Pasien remaja dengan usia dewasa dan semakin matang kapasitas kognitif-emosionalnya, semakin besar pula bobot yang sepatutnya diberikan pada pandangan dan preferensi Pasien remaja itu sendiri dalam proses pengambilan keputusan, meskipun persetujuan formal tetap memerlukan keterlibatan orang tua/wali.</w:t>
      </w:r>
    </w:p>
    <w:p>
      <w:pPr>
        <w:spacing w:after="200" w:line="276"/>
        <w:jc w:val="both"/>
      </w:pPr>
      <w:r>
        <w:rPr>
          <w:rFonts w:ascii="Calibri" w:cs="Calibri" w:eastAsia="Calibri" w:hAnsi="Calibri"/>
          <w:sz w:val="22"/>
          <w:szCs w:val="22"/>
        </w:rPr>
        <w:t xml:space="preserve">Konsep ini bukan berarti Pasien remaja diberikan hak veto atas keputusan orang tua/wali, melainkan bahwa proses pengambilan keputusan yang baik secara etik seharusnya tetap melibatkan Pasien remaja secara aktif dalam diskusi — bentuk penerapan prinsip </w:t>
      </w:r>
      <w:r>
        <w:rPr>
          <w:rFonts w:ascii="Calibri" w:cs="Calibri" w:eastAsia="Calibri" w:hAnsi="Calibri"/>
          <w:i/>
          <w:iCs/>
          <w:sz w:val="22"/>
          <w:szCs w:val="22"/>
        </w:rPr>
        <w:t xml:space="preserve">autonomy</w:t>
      </w:r>
      <w:r>
        <w:rPr>
          <w:rFonts w:ascii="Calibri" w:cs="Calibri" w:eastAsia="Calibri" w:hAnsi="Calibri"/>
          <w:sz w:val="22"/>
          <w:szCs w:val="22"/>
        </w:rPr>
        <w:t xml:space="preserve"> yang disesuaikan dengan tahap perkembangan, konsisten dengan pembahasan konseling nondirektif pada populasi rentan di Bab 2.</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Dalam praktik, ini berarti: sekalipun persetujuan formal tindakan (tanda tangan pada formulir) diberikan orang tua/wali, Subspesialis Obginsos tetap wajib menjelaskan kondisi dan pilihan tindakan kepada Pasien remaja itu sendiri, dengan bahasa yang sesuai usia, dan mendokumentasikan bahwa penjelasan tersebut telah disampaikan langsung kepada Pasien remaja, bukan hanya kepada orang tua/wali.</w:t>
      </w:r>
    </w:p>
    <w:p>
      <w:pPr>
        <w:pStyle w:val="Heading2"/>
        <w:spacing w:after="160" w:before="280"/>
      </w:pPr>
      <w:r>
        <w:rPr>
          <w:rFonts w:ascii="Cambria" w:cs="Cambria" w:eastAsia="Cambria" w:hAnsi="Cambria"/>
          <w:b/>
          <w:bCs/>
          <w:color w:val="2C3A64"/>
          <w:sz w:val="27"/>
          <w:szCs w:val="27"/>
        </w:rPr>
        <w:t xml:space="preserve">5.3 Situasi Klinis yang Menghadirkan Dilema Khusus</w:t>
      </w:r>
    </w:p>
    <w:p>
      <w:pPr>
        <w:pStyle w:val="Heading3"/>
        <w:spacing w:after="120" w:before="200"/>
      </w:pPr>
      <w:r>
        <w:rPr>
          <w:rFonts w:ascii="Cambria" w:cs="Cambria" w:eastAsia="Cambria" w:hAnsi="Cambria"/>
          <w:b/>
          <w:bCs/>
          <w:color w:val="2C3A64"/>
          <w:sz w:val="24"/>
          <w:szCs w:val="24"/>
        </w:rPr>
        <w:t xml:space="preserve">5.3.1 Konseling Kesehatan Reproduksi tanpa Kehadiran Orang Tua</w:t>
      </w:r>
    </w:p>
    <w:p>
      <w:pPr>
        <w:spacing w:after="200" w:line="276"/>
        <w:jc w:val="both"/>
      </w:pPr>
      <w:r>
        <w:rPr>
          <w:rFonts w:ascii="Calibri" w:cs="Calibri" w:eastAsia="Calibri" w:hAnsi="Calibri"/>
          <w:sz w:val="22"/>
          <w:szCs w:val="22"/>
        </w:rPr>
        <w:t xml:space="preserve">Pasien remaja terkadang mencari konseling kesehatan reproduksi (misalnya terkait kontrasepsi, atau kekhawatiran akan kehamilan) tanpa didampingi atau bahkan tanpa sepengetahuan orang tua. Dilema yang muncul: apakah Subspesialis Obginsos dapat memberikan konseling awal tanpa kehadiran orang tua, dan sejauh mana batasannya? Sebagai prinsip umum, memberikan informasi dan edukasi kesehatan reproduksi dasar kepada remaja yang mencari informasi tersebut secara umum dapat dibenarkan sebagai bagian dari fungsi edukasi kesehatan masyarakat, namun tindakan medis definitif (misalnya pemasangan alat kontrasepsi tertentu) umumnya tetap memerlukan persetujuan orang tua/wali sesuai prinsip umum yang telah diuraikan pada 5.2.1 — kecuali pada situasi kedaruratan medis yang mengancam nyawa, di mana kewajiban memberikan pertolongan darurat (sebagaimana telah dibahas pada Bab 1 sebagai prinsip umum KODEKI) dapat mendahului proses memperoleh persetujuan formal.</w:t>
      </w:r>
    </w:p>
    <w:p>
      <w:pPr>
        <w:pStyle w:val="Heading3"/>
        <w:spacing w:after="120" w:before="200"/>
      </w:pPr>
      <w:r>
        <w:rPr>
          <w:rFonts w:ascii="Cambria" w:cs="Cambria" w:eastAsia="Cambria" w:hAnsi="Cambria"/>
          <w:b/>
          <w:bCs/>
          <w:color w:val="2C3A64"/>
          <w:sz w:val="24"/>
          <w:szCs w:val="24"/>
        </w:rPr>
        <w:t xml:space="preserve">5.3.2 Kehamilan pada Remaja</w:t>
      </w:r>
    </w:p>
    <w:p>
      <w:pPr>
        <w:spacing w:after="200" w:line="276"/>
        <w:jc w:val="both"/>
      </w:pPr>
      <w:r>
        <w:rPr>
          <w:rFonts w:ascii="Calibri" w:cs="Calibri" w:eastAsia="Calibri" w:hAnsi="Calibri"/>
          <w:sz w:val="22"/>
          <w:szCs w:val="22"/>
        </w:rPr>
        <w:t xml:space="preserve">Kehamilan pada Pasien remaja — kategori C2 dalam Matriks Kewenangan Klinis (kehamilan remaja dengan faktor psikososial berat, memerlukan tim multidisiplin/MDT melibatkan psikologi, pekerja sosial, dan bagian hukum bila relevan) — menghadirkan kompleksitas berlapis. Selain pertanyaan persetujuan tindakan medis terkait kehamilan itu sendiri (perawatan antenatal, persalinan), muncul pula pertanyaan tentang asal-usul kehamilan tersebut: apakah merupakan hasil hubungan konsensual sesama remaja, ataukah merupakan hasil kekerasan seksual atau eksploitasi — pertanyaan yang memiliki konsekuensi hukum serius dan akan dibahas mendalam pada Bab 6 mengenai kewajiban pelaporan perlindungan anak.</w:t>
      </w:r>
    </w:p>
    <w:p>
      <w:pPr>
        <w:spacing w:after="200" w:line="276"/>
        <w:jc w:val="both"/>
      </w:pPr>
      <w:r>
        <w:rPr>
          <w:rFonts w:ascii="Calibri" w:cs="Calibri" w:eastAsia="Calibri" w:hAnsi="Calibri"/>
          <w:sz w:val="22"/>
          <w:szCs w:val="22"/>
        </w:rPr>
        <w:t xml:space="preserve">Pada kasus kehamilan remaja, keterlibatan orang tua/wali dalam persetujuan tindakan perawatan kehamilan pada dasarnya tetap mengikuti prinsip umum 5.2.1, namun proses ini harus dijalankan dengan kepekaan tinggi terhadap kemungkinan bahwa keterlibatan orang tua/wali justru dapat membahayakan Pasien remaja — misalnya bila terduga pelaku kekerasan seksual adalah anggota keluarga dekat, atau bila terdapat riwayat kekerasan dalam rumah tangga yang melibatkan keluarga tersebut.</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Situasi di mana keterlibatan orang tua/wali berpotensi membahayakan Pasien remaja bukanlah situasi yang dapat diselesaikan sendiri oleh Subspesialis Obginsos secara individual. Situasi semacam ini secara tegas termasuk Kategori C3 (kasus dengan latar belakang etik-medikolegal kompleks) yang mewajibkan pembentukan tim multidisiplin melibatkan Komite Etik Rumah Sakit dan Bagian Hukum Rumah Sakit, sebagaimana telah diuraikan pada Bab 1.</w:t>
      </w:r>
    </w:p>
    <w:p>
      <w:pPr>
        <w:pStyle w:val="Heading3"/>
        <w:spacing w:after="120" w:before="200"/>
      </w:pPr>
      <w:r>
        <w:rPr>
          <w:rFonts w:ascii="Cambria" w:cs="Cambria" w:eastAsia="Cambria" w:hAnsi="Cambria"/>
          <w:b/>
          <w:bCs/>
          <w:color w:val="2C3A64"/>
          <w:sz w:val="24"/>
          <w:szCs w:val="24"/>
        </w:rPr>
        <w:t xml:space="preserve">5.3.3 Penanganan Awal Korban Kekerasan Seksual pada Anak</w:t>
      </w:r>
    </w:p>
    <w:p>
      <w:pPr>
        <w:spacing w:after="200" w:line="276"/>
        <w:jc w:val="both"/>
      </w:pPr>
      <w:r>
        <w:rPr>
          <w:rFonts w:ascii="Calibri" w:cs="Calibri" w:eastAsia="Calibri" w:hAnsi="Calibri"/>
          <w:sz w:val="22"/>
          <w:szCs w:val="22"/>
        </w:rPr>
        <w:t xml:space="preserve">Ketika Pasien di bawah umur datang sebagai korban dugaan kekerasan seksual, persetujuan tindakan pemeriksaan forensik dasar (sebagaimana dibahas Bab 4) idealnya tetap diperoleh dari orang tua/wali yang tidak terlibat dalam dugaan kekerasan tersebut. Namun, ketegangan muncul secara akut ketika terduga pelaku adalah salah satu atau kedua orang tua/wali Pasien anak tersebut — situasi yang akan dibahas secara spesifik pada Bab 6, karena situasi semacam ini pada dasarnya menggeser kerangka analisis dari sekadar "persetujuan tindakan" menjadi "kewajiban pelaporan dan pelindungan anak" yang memiliki dasar hukum dan prosedur tersendiri.</w:t>
      </w:r>
    </w:p>
    <w:p>
      <w:pPr>
        <w:pStyle w:val="Heading2"/>
        <w:spacing w:after="160" w:before="280"/>
      </w:pPr>
      <w:r>
        <w:rPr>
          <w:rFonts w:ascii="Cambria" w:cs="Cambria" w:eastAsia="Cambria" w:hAnsi="Cambria"/>
          <w:b/>
          <w:bCs/>
          <w:color w:val="2C3A64"/>
          <w:sz w:val="27"/>
          <w:szCs w:val="27"/>
        </w:rPr>
        <w:t xml:space="preserve">5.4 Batas Kewenangan Subspesialis Obginsos dalam Situasi Dilematis</w:t>
      </w:r>
    </w:p>
    <w:p>
      <w:pPr>
        <w:spacing w:after="200" w:line="276"/>
        <w:jc w:val="both"/>
      </w:pPr>
      <w:r>
        <w:rPr>
          <w:rFonts w:ascii="Calibri" w:cs="Calibri" w:eastAsia="Calibri" w:hAnsi="Calibri"/>
          <w:sz w:val="22"/>
          <w:szCs w:val="22"/>
        </w:rPr>
        <w:t xml:space="preserve">Bagian penting yang perlu ditegaskan pada bab ini adalah: Subspesialis Obginsos tidak diharapkan menyelesaikan dilema hukum kompleks mengenai sah-tidaknya persetujuan tindakan pada situasi yang meragukan seorang diri. Sebagaimana prinsip kewajiban merujuk yang telah dibahas Bab 1, situasi persetujuan tindakan pada Pasien di bawah umur yang menghadirkan keraguan hukum signifikan — misalnya karena orang tua/wali tidak dapat dihubungi, terdapat konflik kepentingan antara orang tua/wali, atau terduga pelaku kekerasan adalah orang tua/wali itu sendiri — merupakan situasi Kategori C3 yang wajib dieskalasi ke tim multidisiplin melibatkan Komite Etik dan Bagian Hukum Rumah Sakit, bukan diputuskan sendiri oleh Subspesialis di lapangan berdasarkan penilaian klinis semata.</w:t>
      </w:r>
    </w:p>
    <w:p>
      <w:pPr>
        <w:spacing w:after="200" w:line="276"/>
        <w:jc w:val="both"/>
      </w:pPr>
      <w:r>
        <w:rPr>
          <w:rFonts w:ascii="Calibri" w:cs="Calibri" w:eastAsia="Calibri" w:hAnsi="Calibri"/>
          <w:sz w:val="22"/>
          <w:szCs w:val="22"/>
        </w:rPr>
        <w:t xml:space="preserve">Pada situasi kedaruratan medis yang mengancam nyawa dan tidak memungkinkan menunggu proses memperoleh persetujuan (baik dari orang tua/wali maupun proses eskalasi Kategori C3), prinsip pertolongan darurat sebagai tugas kemanusiaan tetap berlaku sebagaimana prinsip umum KODEKI yang telah dibahas Bab 1 — namun tindakan dalam situasi semacam ini wajib didokumentasikan secara rinci mengenai alasan kedaruratan yang mendasari tindakan tanpa persetujuan formal terlebih dahulu.</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Kewajiban eskalasi kasus dengan latar belakang etik-medikolegal kompleks ke tim multidisiplin (Kategori C3, melibatkan Komite Etik Rumah Sakit dan Bagian Hukum Rumah Sakit) telah diuraikan pada Matriks Kewenangan Klinis, Pedoman Pelayanan Obginsos di Rumah Sakit (Dokumen 1 BAB IV).</w:t>
      </w:r>
    </w:p>
    <w:p>
      <w:pPr>
        <w:pStyle w:val="Heading2"/>
        <w:spacing w:after="160" w:before="280"/>
      </w:pPr>
      <w:r>
        <w:rPr>
          <w:rFonts w:ascii="Cambria" w:cs="Cambria" w:eastAsia="Cambria" w:hAnsi="Cambria"/>
          <w:b/>
          <w:bCs/>
          <w:color w:val="2C3A64"/>
          <w:sz w:val="27"/>
          <w:szCs w:val="27"/>
        </w:rPr>
        <w:t xml:space="preserve">5.5 Dokumentasi Proses Persetujuan pada Pasien di Bawah Umur</w:t>
      </w:r>
    </w:p>
    <w:p>
      <w:pPr>
        <w:spacing w:after="200" w:line="276"/>
        <w:jc w:val="both"/>
      </w:pPr>
      <w:r>
        <w:rPr>
          <w:rFonts w:ascii="Calibri" w:cs="Calibri" w:eastAsia="Calibri" w:hAnsi="Calibri"/>
          <w:sz w:val="22"/>
          <w:szCs w:val="22"/>
        </w:rPr>
        <w:t xml:space="preserve">Dokumentasi yang memadai pada kasus persetujuan tindakan Pasien di bawah umur mencakup: identitas dan hubungan hukum pihak yang memberikan persetujuan (orang tua/wali), konfirmasi bahwa penjelasan telah disampaikan baik kepada pemberi persetujuan maupun kepada Pasien remaja itu sendiri dengan bahasa yang sesuai usia, catatan atas pandangan atau preferensi Pasien remaja bila berbeda dari keputusan orang tua/wali, serta — pada situasi kedaruratan tanpa persetujuan formal — alasan kedaruratan yang mendasari tindakan tersebut secara rinci. Pada kasus yang dieskalasi ke Kategori C3, dokumentasi juga harus mencakup ringkasan keputusan tim multidisiplin sesuai format yang berlaku untuk kasus Kategori C, konsisten dengan kewajiban dokumentasi MDT yang telah disinggung pada Bab 1.</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12"/>
        </w:numPr>
        <w:spacing w:after="100" w:line="276"/>
        <w:jc w:val="both"/>
      </w:pPr>
      <w:r>
        <w:rPr>
          <w:rFonts w:ascii="Calibri" w:cs="Calibri" w:eastAsia="Calibri" w:hAnsi="Calibri"/>
          <w:sz w:val="22"/>
          <w:szCs w:val="22"/>
        </w:rPr>
        <w:t xml:space="preserve">Persetujuan tindakan medis pada Pasien di bawah umur secara prinsip umum diberikan oleh orang tua/wali yang sah, namun konsep kapasitas berkembang (</w:t>
      </w:r>
      <w:r>
        <w:rPr>
          <w:rFonts w:ascii="Calibri" w:cs="Calibri" w:eastAsia="Calibri" w:hAnsi="Calibri"/>
          <w:i/>
          <w:iCs/>
          <w:sz w:val="22"/>
          <w:szCs w:val="22"/>
        </w:rPr>
        <w:t xml:space="preserve">evolving capacity</w:t>
      </w:r>
      <w:r>
        <w:rPr>
          <w:rFonts w:ascii="Calibri" w:cs="Calibri" w:eastAsia="Calibri" w:hAnsi="Calibri"/>
          <w:sz w:val="22"/>
          <w:szCs w:val="22"/>
        </w:rPr>
        <w:t xml:space="preserve">) mensyaratkan keterlibatan aktif Pasien remaja dalam proses diskusi, sesuai tahap perkembangannya.</w:t>
      </w:r>
    </w:p>
    <w:p>
      <w:pPr>
        <w:pStyle w:val="ListParagraph"/>
        <w:numPr>
          <w:ilvl w:val="0"/>
          <w:numId w:val="12"/>
        </w:numPr>
        <w:spacing w:after="100" w:line="276"/>
        <w:jc w:val="both"/>
      </w:pPr>
      <w:r>
        <w:rPr>
          <w:rFonts w:ascii="Calibri" w:cs="Calibri" w:eastAsia="Calibri" w:hAnsi="Calibri"/>
          <w:sz w:val="22"/>
          <w:szCs w:val="22"/>
        </w:rPr>
        <w:t xml:space="preserve">Konseling kesehatan reproduksi dasar dapat diberikan kepada remaja tanpa kehadiran orang tua sebagai fungsi edukasi kesehatan, namun tindakan medis definitif umumnya tetap memerlukan persetujuan orang tua/wali kecuali kedaruratan medis.</w:t>
      </w:r>
    </w:p>
    <w:p>
      <w:pPr>
        <w:pStyle w:val="ListParagraph"/>
        <w:numPr>
          <w:ilvl w:val="0"/>
          <w:numId w:val="12"/>
        </w:numPr>
        <w:spacing w:after="100" w:line="276"/>
        <w:jc w:val="both"/>
      </w:pPr>
      <w:r>
        <w:rPr>
          <w:rFonts w:ascii="Calibri" w:cs="Calibri" w:eastAsia="Calibri" w:hAnsi="Calibri"/>
          <w:sz w:val="22"/>
          <w:szCs w:val="22"/>
        </w:rPr>
        <w:t xml:space="preserve">Kehamilan remaja (Kategori C2) menghadirkan kompleksitas berlapis yang memerlukan tim multidisiplin, terutama bila asal-usul kehamilan diduga terkait kekerasan seksual.</w:t>
      </w:r>
    </w:p>
    <w:p>
      <w:pPr>
        <w:pStyle w:val="ListParagraph"/>
        <w:numPr>
          <w:ilvl w:val="0"/>
          <w:numId w:val="12"/>
        </w:numPr>
        <w:spacing w:after="100" w:line="276"/>
        <w:jc w:val="both"/>
      </w:pPr>
      <w:r>
        <w:rPr>
          <w:rFonts w:ascii="Calibri" w:cs="Calibri" w:eastAsia="Calibri" w:hAnsi="Calibri"/>
          <w:sz w:val="22"/>
          <w:szCs w:val="22"/>
        </w:rPr>
        <w:t xml:space="preserve">Situasi di mana keterlibatan orang tua/wali berpotensi membahayakan Pasien remaja (misalnya terduga pelaku adalah orang tua/wali) wajib dieskalasi sebagai Kategori C3, bukan diputuskan sendiri oleh Subspesialis.</w:t>
      </w:r>
    </w:p>
    <w:p>
      <w:pPr>
        <w:pStyle w:val="ListParagraph"/>
        <w:numPr>
          <w:ilvl w:val="0"/>
          <w:numId w:val="12"/>
        </w:numPr>
        <w:spacing w:after="100" w:line="276"/>
        <w:jc w:val="both"/>
      </w:pPr>
      <w:r>
        <w:rPr>
          <w:rFonts w:ascii="Calibri" w:cs="Calibri" w:eastAsia="Calibri" w:hAnsi="Calibri"/>
          <w:sz w:val="22"/>
          <w:szCs w:val="22"/>
        </w:rPr>
        <w:t xml:space="preserve">Dokumentasi proses persetujuan harus mencakup penjelasan kepada Pasien remaja sendiri, bukan hanya kepada orang tua/wali, serta catatan preferensi Pasien bila berbeda dari keputusan orang tua/wali.</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5.1 — Remaja Mencari Konseling Kontrasepsi Tanpa Sepengetahuan Orang Tua</w:t>
      </w:r>
    </w:p>
    <w:p>
      <w:pPr>
        <w:spacing w:after="200" w:line="276"/>
        <w:jc w:val="both"/>
      </w:pPr>
      <w:r>
        <w:rPr>
          <w:rFonts w:ascii="Calibri" w:cs="Calibri" w:eastAsia="Calibri" w:hAnsi="Calibri"/>
          <w:sz w:val="22"/>
          <w:szCs w:val="22"/>
        </w:rPr>
        <w:t xml:space="preserve">Seorang Pasien berusia 16 tahun datang sendiri ke poliklinik, meminta informasi tentang kontrasepsi tanpa ingin orang tuanya mengetahui, karena aktif secara seksual dengan pasangannya dan khawatir akan kehamilan.</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Bagaimana Subspesialis Obginsos sebaiknya merespons permintaan ini? Bagian mana dari permintaan tersebut dapat dipenuhi sebagai fungsi edukasi, dan bagian mana yang memerlukan pertimbangan lebih lanjut mengenai keterlibatan orang tua/wali?</w:t>
      </w:r>
    </w:p>
    <w:p>
      <w:pPr>
        <w:spacing w:after="200" w:line="276"/>
        <w:jc w:val="both"/>
      </w:pPr>
      <w:r>
        <w:rPr>
          <w:rFonts w:ascii="Calibri" w:cs="Calibri" w:eastAsia="Calibri" w:hAnsi="Calibri"/>
          <w:b/>
          <w:bCs/>
          <w:sz w:val="22"/>
          <w:szCs w:val="22"/>
        </w:rPr>
        <w:t xml:space="preserve">Vignette 5.2 — Kehamilan Remaja dengan Kecurigaan Keterlibatan Anggota Keluarga</w:t>
      </w:r>
    </w:p>
    <w:p>
      <w:pPr>
        <w:spacing w:after="200" w:line="276"/>
        <w:jc w:val="both"/>
      </w:pPr>
      <w:r>
        <w:rPr>
          <w:rFonts w:ascii="Calibri" w:cs="Calibri" w:eastAsia="Calibri" w:hAnsi="Calibri"/>
          <w:sz w:val="22"/>
          <w:szCs w:val="22"/>
        </w:rPr>
        <w:t xml:space="preserve">Seorang Pasien berusia 14 tahun datang dalam kondisi hamil 20 minggu, didampingi ibunya. Selama anamnesis privat, Pasien mengungkapkan secara samar-samar bahwa ayah tirinya "sering datang ke kamarnya malam-malam," namun menolak menjelaskan lebih lanjut karena takut.</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Bagaimana kasus ini seharusnya diklasifikasikan dalam Matriks Kewenangan Klinis? Apakah persetujuan tindakan perawatan kehamilan dapat tetap diperoleh dari ibu Pasien dalam situasi ini? (Pembahasan lebih lanjut mengenai kewajiban pelaporan pada kasus ini akan dilanjutkan pada Bab 6.)</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13"/>
        </w:numPr>
        <w:spacing w:after="100" w:line="276"/>
        <w:jc w:val="both"/>
      </w:pPr>
      <w:r>
        <w:rPr>
          <w:rFonts w:ascii="Calibri" w:cs="Calibri" w:eastAsia="Calibri" w:hAnsi="Calibri"/>
          <w:sz w:val="22"/>
          <w:szCs w:val="22"/>
        </w:rPr>
        <w:t xml:space="preserve">Bagaimana Subspesialis Obginsos dapat menerapkan konsep kapasitas berkembang (</w:t>
      </w:r>
      <w:r>
        <w:rPr>
          <w:rFonts w:ascii="Calibri" w:cs="Calibri" w:eastAsia="Calibri" w:hAnsi="Calibri"/>
          <w:i/>
          <w:iCs/>
          <w:sz w:val="22"/>
          <w:szCs w:val="22"/>
        </w:rPr>
        <w:t xml:space="preserve">evolving capacity</w:t>
      </w:r>
      <w:r>
        <w:rPr>
          <w:rFonts w:ascii="Calibri" w:cs="Calibri" w:eastAsia="Calibri" w:hAnsi="Calibri"/>
          <w:sz w:val="22"/>
          <w:szCs w:val="22"/>
        </w:rPr>
        <w:t xml:space="preserve">) secara konkret dalam percakapan sehari-hari dengan Pasien remaja, tanpa mengabaikan kewenangan hukum orang tua/wali?</w:t>
      </w:r>
    </w:p>
    <w:p>
      <w:pPr>
        <w:pStyle w:val="ListParagraph"/>
        <w:numPr>
          <w:ilvl w:val="0"/>
          <w:numId w:val="13"/>
        </w:numPr>
        <w:spacing w:after="100" w:line="276"/>
        <w:jc w:val="both"/>
      </w:pPr>
      <w:r>
        <w:rPr>
          <w:rFonts w:ascii="Calibri" w:cs="Calibri" w:eastAsia="Calibri" w:hAnsi="Calibri"/>
          <w:sz w:val="22"/>
          <w:szCs w:val="22"/>
        </w:rPr>
        <w:t xml:space="preserve">Dalam situasi apa Subspesialis Obginsos sebaiknya mempertimbangkan bahwa kehadiran orang tua/wali dalam ruang konsultasi justru menghambat, alih-alih mendukung, kepentingan terbaik Pasien remaja?</w:t>
      </w:r>
    </w:p>
    <w:p>
      <w:pPr>
        <w:pStyle w:val="ListParagraph"/>
        <w:numPr>
          <w:ilvl w:val="0"/>
          <w:numId w:val="13"/>
        </w:numPr>
        <w:spacing w:after="100" w:line="276"/>
        <w:jc w:val="both"/>
      </w:pPr>
      <w:r>
        <w:rPr>
          <w:rFonts w:ascii="Calibri" w:cs="Calibri" w:eastAsia="Calibri" w:hAnsi="Calibri"/>
          <w:sz w:val="22"/>
          <w:szCs w:val="22"/>
        </w:rPr>
        <w:t xml:space="preserve">Bagaimana Rumah Sakit dapat menyiapkan protokol yang jelas bagi staf agar situasi dilematis semacam ini (Kategori C3) dapat dieskalasi dengan cepat, tanpa menciptakan penundaan yang justru membahayakan Pasien?</w:t>
      </w:r>
    </w:p>
    <w:p>
      <w:pPr>
        <w:pStyle w:val="Heading1"/>
        <w:pageBreakBefore/>
        <w:spacing w:after="240" w:before="240"/>
      </w:pPr>
      <w:r>
        <w:rPr>
          <w:rFonts w:ascii="Cambria" w:cs="Cambria" w:eastAsia="Cambria" w:hAnsi="Cambria"/>
          <w:b/>
          <w:bCs/>
          <w:color w:val="2C3A64"/>
          <w:sz w:val="32"/>
          <w:szCs w:val="32"/>
        </w:rPr>
        <w:t xml:space="preserve">Bab 6 — Perlindungan Anak dan Kewajiban Pelaporan: Interseksi dengan UU Perlindungan Anak</w:t>
      </w:r>
    </w:p>
    <w:p>
      <w:pPr>
        <w:pStyle w:val="Heading2"/>
        <w:spacing w:after="160" w:before="280"/>
      </w:pPr>
      <w:r>
        <w:rPr>
          <w:rFonts w:ascii="Cambria" w:cs="Cambria" w:eastAsia="Cambria" w:hAnsi="Cambria"/>
          <w:b/>
          <w:bCs/>
          <w:color w:val="2C3A64"/>
          <w:sz w:val="27"/>
          <w:szCs w:val="27"/>
        </w:rPr>
        <w:t xml:space="preserve">6.1 Pendahuluan: Ketika Kerahasiaan Bertemu Kewajiban Melapor</w:t>
      </w:r>
    </w:p>
    <w:p>
      <w:pPr>
        <w:spacing w:after="200" w:line="276"/>
        <w:jc w:val="both"/>
      </w:pPr>
      <w:r>
        <w:rPr>
          <w:rFonts w:ascii="Calibri" w:cs="Calibri" w:eastAsia="Calibri" w:hAnsi="Calibri"/>
          <w:sz w:val="22"/>
          <w:szCs w:val="22"/>
        </w:rPr>
        <w:t xml:space="preserve">Bab-bab sebelumnya telah menegaskan berulang kali bahwa kerahasiaan medis (Bab 3) dan persetujuan tindakan yang melibatkan orang tua/wali (Bab 5) merupakan prinsip yang dijunjung tinggi dalam praktik Obginsos. Bab ini membahas situasi di mana kedua prinsip tersebut menemui batasnya secara tegas: ketika Subspesialis Obginsos, dalam pelayanannya, menemukan indikasi kuat bahwa seorang Pasien anak menjadi korban kekerasan, eksploitasi, atau penelantaran — situasi yang menggeser kerangka analisis dari "bagaimana menjaga kerahasiaan dan memperoleh persetujuan yang sah" menjadi "kewajiban hukum dan etik untuk melindungi anak melalui pelaporan kepada pihak berwenang."</w:t>
      </w:r>
    </w:p>
    <w:p>
      <w:pPr>
        <w:spacing w:after="200" w:line="276"/>
        <w:jc w:val="both"/>
      </w:pPr>
      <w:r>
        <w:rPr>
          <w:rFonts w:ascii="Calibri" w:cs="Calibri" w:eastAsia="Calibri" w:hAnsi="Calibri"/>
          <w:sz w:val="22"/>
          <w:szCs w:val="22"/>
        </w:rPr>
        <w:t xml:space="preserve">Sebagaimana telah disinggung pada Bab 5, ketegangan ini paling akut muncul ketika terduga pelaku kekerasan terhadap anak adalah salah satu atau kedua orang tua/wali Pasien anak tersebut — situasi yang tidak dapat diselesaikan melalui kerangka persetujuan tindakan biasa, karena pihak yang secara hukum berwenang memberikan persetujuan justru dapat menjadi pihak yang perlu diinvestigasi.</w:t>
      </w:r>
    </w:p>
    <w:p>
      <w:pPr>
        <w:pStyle w:val="Heading2"/>
        <w:spacing w:after="160" w:before="280"/>
      </w:pPr>
      <w:r>
        <w:rPr>
          <w:rFonts w:ascii="Cambria" w:cs="Cambria" w:eastAsia="Cambria" w:hAnsi="Cambria"/>
          <w:b/>
          <w:bCs/>
          <w:color w:val="2C3A64"/>
          <w:sz w:val="27"/>
          <w:szCs w:val="27"/>
        </w:rPr>
        <w:t xml:space="preserve">6.2 Prinsip Umum Perlindungan Anak dalam Kerangka Hukum Indonesia</w:t>
      </w:r>
    </w:p>
    <w:p>
      <w:pPr>
        <w:pStyle w:val="Heading3"/>
        <w:spacing w:after="120" w:before="200"/>
      </w:pPr>
      <w:r>
        <w:rPr>
          <w:rFonts w:ascii="Cambria" w:cs="Cambria" w:eastAsia="Cambria" w:hAnsi="Cambria"/>
          <w:b/>
          <w:bCs/>
          <w:color w:val="2C3A64"/>
          <w:sz w:val="24"/>
          <w:szCs w:val="24"/>
        </w:rPr>
        <w:t xml:space="preserve">6.2.1 Anak sebagai Subjek Pelindungan Khusus</w:t>
      </w:r>
    </w:p>
    <w:p>
      <w:pPr>
        <w:spacing w:after="200" w:line="276"/>
        <w:jc w:val="both"/>
      </w:pPr>
      <w:r>
        <w:rPr>
          <w:rFonts w:ascii="Calibri" w:cs="Calibri" w:eastAsia="Calibri" w:hAnsi="Calibri"/>
          <w:sz w:val="22"/>
          <w:szCs w:val="22"/>
        </w:rPr>
        <w:t xml:space="preserve">Kerangka hukum Indonesia secara umum menempatkan anak sebagai subjek yang memerlukan pelindungan khusus dari segala bentuk kekerasan, eksploitasi, diskriminasi, dan penelantaran, mengingat kerentanan anak secara fisik, psikologis, dan sosial. Prinsip ini tercermin dalam kerangka hukum perlindungan anak Indonesia secara umum, yang menempatkan kepentingan terbaik anak (</w:t>
      </w:r>
      <w:r>
        <w:rPr>
          <w:rFonts w:ascii="Calibri" w:cs="Calibri" w:eastAsia="Calibri" w:hAnsi="Calibri"/>
          <w:i/>
          <w:iCs/>
          <w:sz w:val="22"/>
          <w:szCs w:val="22"/>
        </w:rPr>
        <w:t xml:space="preserve">the best interest of the child</w:t>
      </w:r>
      <w:r>
        <w:rPr>
          <w:rFonts w:ascii="Calibri" w:cs="Calibri" w:eastAsia="Calibri" w:hAnsi="Calibri"/>
          <w:sz w:val="22"/>
          <w:szCs w:val="22"/>
        </w:rPr>
        <w:t xml:space="preserve">) sebagai prinsip utama dalam setiap pengambilan keputusan yang menyangkut anak, termasuk keputusan klinis dalam konteks pelayanan kesehatan.</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METODOLOGIS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Buku ini membahas interseksi antara praktik Obginsos dan kerangka perlindungan anak pada level prinsip umum yang telah dikenal luas — kewajiban pelaporan bagi tenaga kesehatan yang menemukan indikasi kekerasan terhadap anak, dan prinsip kepentingan terbaik anak sebagai pertimbangan utama. Buku ini secara sengaja tidak mengutip nomor pasal spesifik dari Undang-Undang Perlindungan Anak, karena verifikasi teks resmi pasal-pasal tersebut berada di luar cakupan sumber yang telah diverifikasi untuk penyusunan buku ini (lihat Bagian 4 Lampiran Bersama Panduan Penulisan seri buku ini). Rumah Sakit dan Subspesialis Obginsos wajib memverifikasi nomor pasal spesifik Undang-Undang Perlindungan Anak yang berlaku pada salinan resmi terbaru sebelum menjadikannya rujukan hukum presisi dalam praktik atau proses hukum konkret [URL belum diverifikasi untuk rujukan daring resmi peraturan ini].</w:t>
      </w:r>
    </w:p>
    <w:p>
      <w:pPr>
        <w:pStyle w:val="Heading3"/>
        <w:spacing w:after="120" w:before="200"/>
      </w:pPr>
      <w:r>
        <w:rPr>
          <w:rFonts w:ascii="Cambria" w:cs="Cambria" w:eastAsia="Cambria" w:hAnsi="Cambria"/>
          <w:b/>
          <w:bCs/>
          <w:color w:val="2C3A64"/>
          <w:sz w:val="24"/>
          <w:szCs w:val="24"/>
        </w:rPr>
        <w:t xml:space="preserve">6.2.2 Kewajiban Pelaporan bagi Tenaga Kesehatan</w:t>
      </w:r>
    </w:p>
    <w:p>
      <w:pPr>
        <w:spacing w:after="200" w:line="276"/>
        <w:jc w:val="both"/>
      </w:pPr>
      <w:r>
        <w:rPr>
          <w:rFonts w:ascii="Calibri" w:cs="Calibri" w:eastAsia="Calibri" w:hAnsi="Calibri"/>
          <w:sz w:val="22"/>
          <w:szCs w:val="22"/>
        </w:rPr>
        <w:t xml:space="preserve">Sebagai prinsip umum yang dikenal luas dalam praktik kesehatan yang berorientasi pada perlindungan anak, tenaga kesehatan yang dalam pelayanannya menemukan indikasi kuat bahwa seorang Pasien anak menjadi korban kekerasan, eksploitasi, atau penelantaran memiliki tanggung jawab etik dan hukum untuk memastikan indikasi tersebut ditindaklanjuti melalui jalur yang tepat — baik melalui pelaporan kepada aparat penegak hukum, Unit Pelayanan Perempuan dan Anak (PPA), Dinas Sosial, maupun lembaga perlindungan anak yang berwenang, sesuai prosedur yang berlaku di Rumah Sakit dan ketentuan hukum yang mengatur kewajiban pelaporan tersebut.</w:t>
      </w:r>
    </w:p>
    <w:p>
      <w:pPr>
        <w:spacing w:after="200" w:line="276"/>
        <w:jc w:val="both"/>
      </w:pPr>
      <w:r>
        <w:rPr>
          <w:rFonts w:ascii="Calibri" w:cs="Calibri" w:eastAsia="Calibri" w:hAnsi="Calibri"/>
          <w:sz w:val="22"/>
          <w:szCs w:val="22"/>
        </w:rPr>
        <w:t xml:space="preserve">Tanggung jawab ini berbeda secara mendasar dari kewajiban pelaporan kasus kekerasan pada Pasien dewasa (dibahas Bab 4), yang keputusan melanjutkan proses hukumnya tetap berada di tangan Pasien dewasa yang cakap secara hukum. Pada kasus anak, prinsip kepentingan terbaik anak dan ketidakmampuan anak untuk secara mandiri melindungi dirinya sendiri menggeser sebagian keputusan tersebut dari ranah otonomi individual semata menjadi tanggung jawab kolektif sistem pelindungan anak, termasuk peran tenaga kesehatan di dalamnya.</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Kewajiban pelaporan bukan berarti Subspesialis Obginsos wajib "menuduh" pihak tertentu sebagai pelaku. Sebagaimana prinsip objektivitas dalam dokumentasi forensik yang telah dibahas Bab 4, peran tenaga kesehatan adalah mendokumentasikan temuan klinis secara objektif dan meneruskan indikasi tersebut kepada pihak berwenang yang memiliki kewenangan investigasi lebih lanjut — bukan menentukan sendiri kesimpulan hukum atas pelaku maupun peristiwa yang terjadi.</w:t>
      </w:r>
    </w:p>
    <w:p>
      <w:pPr>
        <w:pStyle w:val="Heading2"/>
        <w:spacing w:after="160" w:before="280"/>
      </w:pPr>
      <w:r>
        <w:rPr>
          <w:rFonts w:ascii="Cambria" w:cs="Cambria" w:eastAsia="Cambria" w:hAnsi="Cambria"/>
          <w:b/>
          <w:bCs/>
          <w:color w:val="2C3A64"/>
          <w:sz w:val="27"/>
          <w:szCs w:val="27"/>
        </w:rPr>
        <w:t xml:space="preserve">6.3 Interseksi dengan Praktik Klinis Obginsos: Situasi Spesifik</w:t>
      </w:r>
    </w:p>
    <w:p>
      <w:pPr>
        <w:pStyle w:val="Heading3"/>
        <w:spacing w:after="120" w:before="200"/>
      </w:pPr>
      <w:r>
        <w:rPr>
          <w:rFonts w:ascii="Cambria" w:cs="Cambria" w:eastAsia="Cambria" w:hAnsi="Cambria"/>
          <w:b/>
          <w:bCs/>
          <w:color w:val="2C3A64"/>
          <w:sz w:val="24"/>
          <w:szCs w:val="24"/>
        </w:rPr>
        <w:t xml:space="preserve">6.3.1 Kehamilan pada Anak sebagai Indikator Kemungkinan Kekerasan Seksual</w:t>
      </w:r>
    </w:p>
    <w:p>
      <w:pPr>
        <w:spacing w:after="200" w:line="276"/>
        <w:jc w:val="both"/>
      </w:pPr>
      <w:r>
        <w:rPr>
          <w:rFonts w:ascii="Calibri" w:cs="Calibri" w:eastAsia="Calibri" w:hAnsi="Calibri"/>
          <w:sz w:val="22"/>
          <w:szCs w:val="22"/>
        </w:rPr>
        <w:t xml:space="preserve">Kehamilan pada Pasien yang secara hukum masih tergolong anak merupakan salah satu indikator klinis yang, tanpa memandang bagaimana kehamilan tersebut secara faktual terjadi, wajib mendorong kewaspadaan tinggi terhadap kemungkinan kekerasan seksual atau eksploitasi seksual sebagai penyebabnya. Hal ini konsisten dengan klasifikasi Kategori C2 dalam Matriks Kewenangan Klinis (kehamilan remaja dengan faktor psikososial berat) yang mewajibkan pembentukan tim multidisiplin melibatkan psikologi, pekerja sosial, dan bagian hukum bila relevan — sebagaimana telah disinggung pada Bab 5.</w:t>
      </w:r>
    </w:p>
    <w:p>
      <w:pPr>
        <w:spacing w:after="200" w:line="276"/>
        <w:jc w:val="both"/>
      </w:pPr>
      <w:r>
        <w:rPr>
          <w:rFonts w:ascii="Calibri" w:cs="Calibri" w:eastAsia="Calibri" w:hAnsi="Calibri"/>
          <w:sz w:val="22"/>
          <w:szCs w:val="22"/>
        </w:rPr>
        <w:t xml:space="preserve">Pendekatan yang direkomendasikan adalah melakukan asesmen psikososial yang cermat dan berbasis prinsip </w:t>
      </w:r>
      <w:r>
        <w:rPr>
          <w:rFonts w:ascii="Calibri" w:cs="Calibri" w:eastAsia="Calibri" w:hAnsi="Calibri"/>
          <w:i/>
          <w:iCs/>
          <w:sz w:val="22"/>
          <w:szCs w:val="22"/>
        </w:rPr>
        <w:t xml:space="preserve">trauma-informed</w:t>
      </w:r>
      <w:r>
        <w:rPr>
          <w:rFonts w:ascii="Calibri" w:cs="Calibri" w:eastAsia="Calibri" w:hAnsi="Calibri"/>
          <w:sz w:val="22"/>
          <w:szCs w:val="22"/>
        </w:rPr>
        <w:t xml:space="preserve"> (menghindari pertanyaan yang bersifat menginterogasi atau menghakimi) untuk memahami konteks kehamilan tersebut, tanpa mengasumsikan sejak awal bahwa kehamilan tersebut pasti merupakan hasil kekerasan, namun juga tanpa mengabaikan kemungkinan tersebut hanya karena Pasien atau keluarganya menyatakan bahwa kehamilan terjadi secara "konsensual."</w:t>
      </w:r>
    </w:p>
    <w:p>
      <w:pPr>
        <w:pStyle w:val="Heading3"/>
        <w:spacing w:after="120" w:before="200"/>
      </w:pPr>
      <w:r>
        <w:rPr>
          <w:rFonts w:ascii="Cambria" w:cs="Cambria" w:eastAsia="Cambria" w:hAnsi="Cambria"/>
          <w:b/>
          <w:bCs/>
          <w:color w:val="2C3A64"/>
          <w:sz w:val="24"/>
          <w:szCs w:val="24"/>
        </w:rPr>
        <w:t xml:space="preserve">6.3.2 Ketika Terduga Pelaku adalah Orang Tua/Wali</w:t>
      </w:r>
    </w:p>
    <w:p>
      <w:pPr>
        <w:spacing w:after="200" w:line="276"/>
        <w:jc w:val="both"/>
      </w:pPr>
      <w:r>
        <w:rPr>
          <w:rFonts w:ascii="Calibri" w:cs="Calibri" w:eastAsia="Calibri" w:hAnsi="Calibri"/>
          <w:sz w:val="22"/>
          <w:szCs w:val="22"/>
        </w:rPr>
        <w:t xml:space="preserve">Sebagaimana telah disinggung pada Vignette 5.2, situasi paling kompleks muncul ketika indikasi kekerasan terhadap anak mengarah pada keterlibatan salah satu atau kedua orang tua/wali Pasien anak tersebut. Dalam situasi ini, kerangka persetujuan tindakan biasa (Bab 5) tidak dapat diandalkan sepenuhnya, karena pihak yang secara hukum berwenang memberikan persetujuan atas nama anak berpotensi memiliki konflik kepentingan yang mendasar.</w:t>
      </w:r>
    </w:p>
    <w:p>
      <w:pPr>
        <w:spacing w:after="200" w:line="276"/>
        <w:jc w:val="both"/>
      </w:pPr>
      <w:r>
        <w:rPr>
          <w:rFonts w:ascii="Calibri" w:cs="Calibri" w:eastAsia="Calibri" w:hAnsi="Calibri"/>
          <w:sz w:val="22"/>
          <w:szCs w:val="22"/>
        </w:rPr>
        <w:t xml:space="preserve">Situasi semacam ini secara tegas termasuk Kategori C3 (kasus dengan latar belakang etik-medikolegal kompleks) yang mewajibkan eskalasi segera kepada tim multidisiplin melibatkan Komite Etik Rumah Sakit dan Bagian Hukum Rumah Sakit — bukan keputusan yang diambil sendiri oleh Subspesialis Obginsos di lapangan. Tim multidisiplin inilah yang kemudian mempertimbangkan langkah-langkah lebih lanjut, termasuk kemungkinan pelaporan kepada Dinas Sosial atau lembaga perlindungan anak yang berwenang untuk turut serta dalam pengambilan keputusan demi kepentingan terbaik anak, di luar kewenangan orang tua/wali yang terduga terlibat.</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Eskalasi Kategori C3 pada situasi konflik kepentingan orang tua/wali dengan kepentingan anak konsisten dengan Matriks Kewenangan Klinis, Pedoman Pelayanan Obginsos di Rumah Sakit (Dokumen 1 BAB IV), sebagaimana telah dibahas pada Bab 1 dan Bab 5.</w:t>
      </w:r>
    </w:p>
    <w:p>
      <w:pPr>
        <w:pStyle w:val="Heading3"/>
        <w:spacing w:after="120" w:before="200"/>
      </w:pPr>
      <w:r>
        <w:rPr>
          <w:rFonts w:ascii="Cambria" w:cs="Cambria" w:eastAsia="Cambria" w:hAnsi="Cambria"/>
          <w:b/>
          <w:bCs/>
          <w:color w:val="2C3A64"/>
          <w:sz w:val="24"/>
          <w:szCs w:val="24"/>
        </w:rPr>
        <w:t xml:space="preserve">6.3.3 Skrining Kekerasan Berbasis Gender sebagai Pintu Deteksi Dini</w:t>
      </w:r>
    </w:p>
    <w:p>
      <w:pPr>
        <w:spacing w:after="200" w:line="276"/>
        <w:jc w:val="both"/>
      </w:pPr>
      <w:r>
        <w:rPr>
          <w:rFonts w:ascii="Calibri" w:cs="Calibri" w:eastAsia="Calibri" w:hAnsi="Calibri"/>
          <w:sz w:val="22"/>
          <w:szCs w:val="22"/>
        </w:rPr>
        <w:t xml:space="preserve">Skrining kekerasan dalam rumah tangga (KDRT) dan kekerasan berbasis gender yang telah diwajibkan terdokumentasi 100% dalam rekam medis pada setiap episode pelayanan berisiko tinggi (sebagaimana disebutkan pada checklist pencegahan pelanggaran disiplin, Bab 1) secara tidak langsung juga berfungsi sebagai pintu deteksi dini bagi kekerasan yang berdampak pada anak dalam rumah tangga tersebut — mengingat korelasi yang telah dikenal luas antara KDRT terhadap perempuan dewasa dan risiko kekerasan atau paparan trauma terhadap anak-anak dalam rumah tangga yang sama. Subspesialis Obginsos yang menemukan indikasi KDRT pada Pasien dewasa sebaiknya turut mempertimbangkan, sebagai bagian dari asesmen psikososial menyeluruh, kemungkinan dampak terhadap anak dalam rumah tangga tersebut, dan mengoordinasikannya dengan pekerja sosial serta jejaring perlindungan anak bila relevan.</w:t>
      </w:r>
    </w:p>
    <w:p>
      <w:pPr>
        <w:pStyle w:val="Heading2"/>
        <w:spacing w:after="160" w:before="280"/>
      </w:pPr>
      <w:r>
        <w:rPr>
          <w:rFonts w:ascii="Cambria" w:cs="Cambria" w:eastAsia="Cambria" w:hAnsi="Cambria"/>
          <w:b/>
          <w:bCs/>
          <w:color w:val="2C3A64"/>
          <w:sz w:val="27"/>
          <w:szCs w:val="27"/>
        </w:rPr>
        <w:t xml:space="preserve">6.4 Menyeimbangkan Kewajiban Pelaporan dengan Hubungan Terapeutik</w:t>
      </w:r>
    </w:p>
    <w:p>
      <w:pPr>
        <w:spacing w:after="200" w:line="276"/>
        <w:jc w:val="both"/>
      </w:pPr>
      <w:r>
        <w:rPr>
          <w:rFonts w:ascii="Calibri" w:cs="Calibri" w:eastAsia="Calibri" w:hAnsi="Calibri"/>
          <w:sz w:val="22"/>
          <w:szCs w:val="22"/>
        </w:rPr>
        <w:t xml:space="preserve">Kewajiban pelaporan pada kasus yang melibatkan anak sering menghadirkan kekhawatiran praktis: apakah pelaporan akan merusak kepercayaan Pasien (baik anak maupun orang tua/wali yang tidak terlibat) terhadap Rumah Sakit atau tenaga kesehatan yang menanganinya? Kekhawatiran ini nyata dan layak diakui, namun tidak dapat menjadi alasan untuk mengabaikan kewajiban pelaporan, karena kepentingan pelindungan anak dari bahaya lebih lanjut menempati prioritas yang lebih tinggi dibandingkan kekhawatiran atas hubungan terapeutik semata.</w:t>
      </w:r>
    </w:p>
    <w:p>
      <w:pPr>
        <w:spacing w:after="200" w:line="276"/>
        <w:jc w:val="both"/>
      </w:pPr>
      <w:r>
        <w:rPr>
          <w:rFonts w:ascii="Calibri" w:cs="Calibri" w:eastAsia="Calibri" w:hAnsi="Calibri"/>
          <w:sz w:val="22"/>
          <w:szCs w:val="22"/>
        </w:rPr>
        <w:t xml:space="preserve">Yang dapat dilakukan Subspesialis Obginsos untuk meminimalkan dampak negatif pada hubungan terapeutik adalah: mengomunikasikan proses pelaporan secara transparan sejauh dapat dilakukan tanpa membahayakan proses investigasi, melibatkan pekerja sosial dan tim multidisiplin secara dini agar Pasien anak dan keluarga yang tidak terlibat menerima dukungan psikososial yang memadai selama proses berlangsung, serta senantiasa menjaga sikap objektif dan tidak menghakimi terhadap pihak yang diduga terlibat, sesuai prinsip objektivitas dokumentasi forensik yang telah dibahas Bab 4.</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Kekhawatiran akan merusak hubungan terapeutik tidak boleh berubah menjadi alasan untuk menunda atau menghindari pelaporan yang secara etik dan hukum diwajibkan. Sebagaimana ditegaskan pada Bab 1, kelalaian dalam hal ini berpotensi menjadi pelanggaran disiplin profesi tersendiri, terlepas dari niat baik untuk "melindungi" hubungan dengan Pasien atau keluarganya.</w:t>
      </w:r>
    </w:p>
    <w:p>
      <w:pPr>
        <w:pStyle w:val="Heading2"/>
        <w:spacing w:after="160" w:before="280"/>
      </w:pPr>
      <w:r>
        <w:rPr>
          <w:rFonts w:ascii="Cambria" w:cs="Cambria" w:eastAsia="Cambria" w:hAnsi="Cambria"/>
          <w:b/>
          <w:bCs/>
          <w:color w:val="2C3A64"/>
          <w:sz w:val="27"/>
          <w:szCs w:val="27"/>
        </w:rPr>
        <w:t xml:space="preserve">6.5 Dokumentasi pada Kasus Perlindungan Anak</w:t>
      </w:r>
    </w:p>
    <w:p>
      <w:pPr>
        <w:spacing w:after="200" w:line="276"/>
        <w:jc w:val="both"/>
      </w:pPr>
      <w:r>
        <w:rPr>
          <w:rFonts w:ascii="Calibri" w:cs="Calibri" w:eastAsia="Calibri" w:hAnsi="Calibri"/>
          <w:sz w:val="22"/>
          <w:szCs w:val="22"/>
        </w:rPr>
        <w:t xml:space="preserve">Dokumentasi pada kasus yang melibatkan kewajiban pelaporan perlindungan anak memerlukan kecermatan ekstra, mengingat potensi penggunaannya dalam proses hukum yang melibatkan pihak-pihak dengan kepentingan yang saling bertentangan (misalnya antara anak dan salah satu orang tua/wali). Dokumentasi harus mencakup: temuan klinis objektif (sesuai prinsip Bab 4), konteks yang disampaikan Pasien anak dengan jelas dibedakan sebagai keterangan Pasien (bukan fakta yang telah diverifikasi), proses asesmen psikososial yang dilakukan, keterlibatan tim multidisiplin dan hasil keputusannya (untuk kasus Kategori C2/C3), serta langkah pelaporan yang telah diambil kepada pihak berwenang berikut waktu dan penerima laporan tersebut.</w:t>
      </w:r>
    </w:p>
    <w:p>
      <w:pPr>
        <w:spacing w:after="200" w:line="276"/>
        <w:jc w:val="both"/>
      </w:pPr>
      <w:r>
        <w:rPr>
          <w:rFonts w:ascii="Calibri" w:cs="Calibri" w:eastAsia="Calibri" w:hAnsi="Calibri"/>
          <w:sz w:val="22"/>
          <w:szCs w:val="22"/>
        </w:rPr>
        <w:t xml:space="preserve">Akses terhadap dokumentasi semacam ini harus dibatasi secara ketat, konsisten dengan prinsip kerahasiaan yang telah dibahas Bab 3, dengan pertimbangan tambahan bahwa pihak yang terduga terlibat berpotensi memiliki akses formal terhadap rekam medis anak sebagai orang tua/wali dalam situasi normal — sehingga kebijakan pembatasan akses khusus perlu dipertimbangkan oleh Komite Etik dan Hukum Rumah Sakit pada kasus-kasus semacam ini.</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14"/>
        </w:numPr>
        <w:spacing w:after="100" w:line="276"/>
        <w:jc w:val="both"/>
      </w:pPr>
      <w:r>
        <w:rPr>
          <w:rFonts w:ascii="Calibri" w:cs="Calibri" w:eastAsia="Calibri" w:hAnsi="Calibri"/>
          <w:sz w:val="22"/>
          <w:szCs w:val="22"/>
        </w:rPr>
        <w:t xml:space="preserve">Kewajiban pelaporan perlindungan anak menggeser kerangka analisis dari otonomi individual (berlaku pada Pasien dewasa) menjadi tanggung jawab kolektif sistem pelindungan anak, berdasarkan prinsip kepentingan terbaik anak.</w:t>
      </w:r>
    </w:p>
    <w:p>
      <w:pPr>
        <w:pStyle w:val="ListParagraph"/>
        <w:numPr>
          <w:ilvl w:val="0"/>
          <w:numId w:val="14"/>
        </w:numPr>
        <w:spacing w:after="100" w:line="276"/>
        <w:jc w:val="both"/>
      </w:pPr>
      <w:r>
        <w:rPr>
          <w:rFonts w:ascii="Calibri" w:cs="Calibri" w:eastAsia="Calibri" w:hAnsi="Calibri"/>
          <w:sz w:val="22"/>
          <w:szCs w:val="22"/>
        </w:rPr>
        <w:t xml:space="preserve">Kehamilan pada Pasien anak wajib mendorong kewaspadaan tinggi terhadap kemungkinan kekerasan seksual, ditangani melalui pendekatan </w:t>
      </w:r>
      <w:r>
        <w:rPr>
          <w:rFonts w:ascii="Calibri" w:cs="Calibri" w:eastAsia="Calibri" w:hAnsi="Calibri"/>
          <w:i/>
          <w:iCs/>
          <w:sz w:val="22"/>
          <w:szCs w:val="22"/>
        </w:rPr>
        <w:t xml:space="preserve">trauma-informed</w:t>
      </w:r>
      <w:r>
        <w:rPr>
          <w:rFonts w:ascii="Calibri" w:cs="Calibri" w:eastAsia="Calibri" w:hAnsi="Calibri"/>
          <w:sz w:val="22"/>
          <w:szCs w:val="22"/>
        </w:rPr>
        <w:t xml:space="preserve"> tanpa asumsi prematur.</w:t>
      </w:r>
    </w:p>
    <w:p>
      <w:pPr>
        <w:pStyle w:val="ListParagraph"/>
        <w:numPr>
          <w:ilvl w:val="0"/>
          <w:numId w:val="14"/>
        </w:numPr>
        <w:spacing w:after="100" w:line="276"/>
        <w:jc w:val="both"/>
      </w:pPr>
      <w:r>
        <w:rPr>
          <w:rFonts w:ascii="Calibri" w:cs="Calibri" w:eastAsia="Calibri" w:hAnsi="Calibri"/>
          <w:sz w:val="22"/>
          <w:szCs w:val="22"/>
        </w:rPr>
        <w:t xml:space="preserve">Ketika terduga pelaku adalah orang tua/wali, kerangka persetujuan tindakan biasa tidak dapat diandalkan; situasi ini wajib dieskalasi sebagai Kategori C3 melibatkan Komite Etik dan Bagian Hukum Rumah Sakit.</w:t>
      </w:r>
    </w:p>
    <w:p>
      <w:pPr>
        <w:pStyle w:val="ListParagraph"/>
        <w:numPr>
          <w:ilvl w:val="0"/>
          <w:numId w:val="14"/>
        </w:numPr>
        <w:spacing w:after="100" w:line="276"/>
        <w:jc w:val="both"/>
      </w:pPr>
      <w:r>
        <w:rPr>
          <w:rFonts w:ascii="Calibri" w:cs="Calibri" w:eastAsia="Calibri" w:hAnsi="Calibri"/>
          <w:sz w:val="22"/>
          <w:szCs w:val="22"/>
        </w:rPr>
        <w:t xml:space="preserve">Skrining KDRT pada Pasien dewasa berfungsi ganda sebagai pintu deteksi dini dampak terhadap anak dalam rumah tangga yang sama.</w:t>
      </w:r>
    </w:p>
    <w:p>
      <w:pPr>
        <w:pStyle w:val="ListParagraph"/>
        <w:numPr>
          <w:ilvl w:val="0"/>
          <w:numId w:val="14"/>
        </w:numPr>
        <w:spacing w:after="100" w:line="276"/>
        <w:jc w:val="both"/>
      </w:pPr>
      <w:r>
        <w:rPr>
          <w:rFonts w:ascii="Calibri" w:cs="Calibri" w:eastAsia="Calibri" w:hAnsi="Calibri"/>
          <w:sz w:val="22"/>
          <w:szCs w:val="22"/>
        </w:rPr>
        <w:t xml:space="preserve">Kekhawatiran akan merusak hubungan terapeutik tidak dapat menjadi alasan menunda kewajiban pelaporan yang secara etik dan hukum diwajibkan.</w:t>
      </w:r>
    </w:p>
    <w:p>
      <w:pPr>
        <w:pStyle w:val="ListParagraph"/>
        <w:numPr>
          <w:ilvl w:val="0"/>
          <w:numId w:val="14"/>
        </w:numPr>
        <w:spacing w:after="100" w:line="276"/>
        <w:jc w:val="both"/>
      </w:pPr>
      <w:r>
        <w:rPr>
          <w:rFonts w:ascii="Calibri" w:cs="Calibri" w:eastAsia="Calibri" w:hAnsi="Calibri"/>
          <w:sz w:val="22"/>
          <w:szCs w:val="22"/>
        </w:rPr>
        <w:t xml:space="preserve">Dokumentasi kasus perlindungan anak memerlukan kecermatan ekstra dan pembatasan akses khusus, mengingat potensi konflik kepentingan pihak yang secara normal memiliki akses formal terhadap rekam medis anak.</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6.1 — Indikasi Kekerasan Seksual pada Kehamilan Anak (Lanjutan Vignette 5.2)</w:t>
      </w:r>
    </w:p>
    <w:p>
      <w:pPr>
        <w:spacing w:after="200" w:line="276"/>
        <w:jc w:val="both"/>
      </w:pPr>
      <w:r>
        <w:rPr>
          <w:rFonts w:ascii="Calibri" w:cs="Calibri" w:eastAsia="Calibri" w:hAnsi="Calibri"/>
          <w:sz w:val="22"/>
          <w:szCs w:val="22"/>
        </w:rPr>
        <w:t xml:space="preserve">Melanjutkan kasus Pasien berusia 14 tahun hamil 20 minggu yang mengungkapkan secara samar keterlibatan ayah tirinya. Tim multidisiplin Kategori C3 telah dibentuk, melibatkan Komite Etik Rumah Sakit dan Bagian Hukum Rumah Sakit.</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Langkah-langkah apa yang sebaiknya diambil tim multidisiplin ini, mengingat ibu Pasien — yang secara hukum berwenang memberikan persetujuan atas nama anak — hadir dalam situasi yang berpotensi memiliki konflik kepentingan (sebagai istri dari terduga pelaku)? Bagaimana kepentingan terbaik anak dapat tetap menjadi prioritas dalam pengambilan keputusan?</w:t>
      </w:r>
    </w:p>
    <w:p>
      <w:pPr>
        <w:spacing w:after="200" w:line="276"/>
        <w:jc w:val="both"/>
      </w:pPr>
      <w:r>
        <w:rPr>
          <w:rFonts w:ascii="Calibri" w:cs="Calibri" w:eastAsia="Calibri" w:hAnsi="Calibri"/>
          <w:b/>
          <w:bCs/>
          <w:sz w:val="22"/>
          <w:szCs w:val="22"/>
        </w:rPr>
        <w:t xml:space="preserve">Vignette 6.2 — Skrining KDRT yang Mengungkap Dampak terhadap Anak</w:t>
      </w:r>
    </w:p>
    <w:p>
      <w:pPr>
        <w:spacing w:after="200" w:line="276"/>
        <w:jc w:val="both"/>
      </w:pPr>
      <w:r>
        <w:rPr>
          <w:rFonts w:ascii="Calibri" w:cs="Calibri" w:eastAsia="Calibri" w:hAnsi="Calibri"/>
          <w:sz w:val="22"/>
          <w:szCs w:val="22"/>
        </w:rPr>
        <w:t xml:space="preserve">Seorang Pasien dewasa menjalani skrining KDRT rutin dan mengungkapkan bahwa suaminya kerap melakukan kekerasan fisik terhadapnya di hadapan anak-anak mereka yang berusia 5 dan 8 tahun, meskipun anak-anak tersebut sendiri belum pernah menjadi sasaran kekerasan fisik langsung.</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Apakah paparan anak terhadap kekerasan dalam rumah tangga (tanpa menjadi sasaran langsung) tetap relevan dipertimbangkan dalam kerangka perlindungan anak? Koordinasi apa yang sebaiknya dilakukan Subspesialis Obginsos di luar penanganan medis Pasien dewasa itu sendiri?</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15"/>
        </w:numPr>
        <w:spacing w:after="100" w:line="276"/>
        <w:jc w:val="both"/>
      </w:pPr>
      <w:r>
        <w:rPr>
          <w:rFonts w:ascii="Calibri" w:cs="Calibri" w:eastAsia="Calibri" w:hAnsi="Calibri"/>
          <w:sz w:val="22"/>
          <w:szCs w:val="22"/>
        </w:rPr>
        <w:t xml:space="preserve">Bagaimana Subspesialis Obginsos dapat menjalankan kewajiban pelaporan perlindungan anak tanpa terjebak dalam peran sebagai "penyidik" yang menyimpulkan kesalahan pihak tertentu secara sepihak?</w:t>
      </w:r>
    </w:p>
    <w:p>
      <w:pPr>
        <w:pStyle w:val="ListParagraph"/>
        <w:numPr>
          <w:ilvl w:val="0"/>
          <w:numId w:val="15"/>
        </w:numPr>
        <w:spacing w:after="100" w:line="276"/>
        <w:jc w:val="both"/>
      </w:pPr>
      <w:r>
        <w:rPr>
          <w:rFonts w:ascii="Calibri" w:cs="Calibri" w:eastAsia="Calibri" w:hAnsi="Calibri"/>
          <w:sz w:val="22"/>
          <w:szCs w:val="22"/>
        </w:rPr>
        <w:t xml:space="preserve">Sejauh mana Rumah Sakit perlu menyiapkan mekanisme pembatasan akses rekam medis khusus untuk kasus perlindungan anak, mengingat potensi konflik kepentingan orang tua/wali yang secara normal memiliki hak akses formal?</w:t>
      </w:r>
    </w:p>
    <w:p>
      <w:pPr>
        <w:pStyle w:val="ListParagraph"/>
        <w:numPr>
          <w:ilvl w:val="0"/>
          <w:numId w:val="15"/>
        </w:numPr>
        <w:spacing w:after="100" w:line="276"/>
        <w:jc w:val="both"/>
      </w:pPr>
      <w:r>
        <w:rPr>
          <w:rFonts w:ascii="Calibri" w:cs="Calibri" w:eastAsia="Calibri" w:hAnsi="Calibri"/>
          <w:sz w:val="22"/>
          <w:szCs w:val="22"/>
        </w:rPr>
        <w:t xml:space="preserve">Bagaimana keseimbangan antara menjaga hubungan terapeutik dengan keluarga Pasien anak dan menjalankan kewajiban pelaporan yang tegas dapat dikelola secara etis, tanpa salah satu sisi mengalahkan sisi lainnya secara berlebihan?</w:t>
      </w:r>
    </w:p>
    <w:p>
      <w:pPr>
        <w:pStyle w:val="Heading1"/>
        <w:pageBreakBefore/>
        <w:spacing w:after="240" w:before="240"/>
      </w:pPr>
      <w:r>
        <w:rPr>
          <w:rFonts w:ascii="Cambria" w:cs="Cambria" w:eastAsia="Cambria" w:hAnsi="Cambria"/>
          <w:b/>
          <w:bCs/>
          <w:color w:val="2C3A64"/>
          <w:sz w:val="32"/>
          <w:szCs w:val="32"/>
        </w:rPr>
        <w:t xml:space="preserve">Bab 7 — Tanggung Jawab Hukum Rumah Sakit dan Subspesialis</w:t>
      </w:r>
    </w:p>
    <w:p>
      <w:pPr>
        <w:pStyle w:val="Heading2"/>
        <w:spacing w:after="160" w:before="280"/>
      </w:pPr>
      <w:r>
        <w:rPr>
          <w:rFonts w:ascii="Cambria" w:cs="Cambria" w:eastAsia="Cambria" w:hAnsi="Cambria"/>
          <w:b/>
          <w:bCs/>
          <w:color w:val="2C3A64"/>
          <w:sz w:val="27"/>
          <w:szCs w:val="27"/>
        </w:rPr>
        <w:t xml:space="preserve">7.1 Pendahuluan: Dua Lapis Tanggung Jawab yang Saling Terkait</w:t>
      </w:r>
    </w:p>
    <w:p>
      <w:pPr>
        <w:spacing w:after="200" w:line="276"/>
        <w:jc w:val="both"/>
      </w:pPr>
      <w:r>
        <w:rPr>
          <w:rFonts w:ascii="Calibri" w:cs="Calibri" w:eastAsia="Calibri" w:hAnsi="Calibri"/>
          <w:sz w:val="22"/>
          <w:szCs w:val="22"/>
        </w:rPr>
        <w:t xml:space="preserve">Enam bab sebelumnya telah membahas berbagai area etikolegal spesifik dalam praktik Obginsos — kode etik dan disiplin profesi, konseling nondirektif, kerahasiaan data, dokumentasi forensik, persetujuan tindakan anak, dan kewajiban pelaporan perlindungan anak. Bab penutup ini menyatukan seluruh pembahasan tersebut dalam kerangka yang lebih luas: bagaimana tanggung jawab hukum terdistribusi antara Rumah Sakit sebagai institusi dan Subspesialis Obginsos sebagai individu tenaga profesional, serta bagaimana keduanya saling terkait dalam praktik sehari-hari.</w:t>
      </w:r>
    </w:p>
    <w:p>
      <w:pPr>
        <w:spacing w:after="200" w:line="276"/>
        <w:jc w:val="both"/>
      </w:pPr>
      <w:r>
        <w:rPr>
          <w:rFonts w:ascii="Calibri" w:cs="Calibri" w:eastAsia="Calibri" w:hAnsi="Calibri"/>
          <w:sz w:val="22"/>
          <w:szCs w:val="22"/>
        </w:rPr>
        <w:t xml:space="preserve">Memahami distribusi tanggung jawab ini penting bukan untuk mencari celah menghindari akuntabilitas, melainkan untuk memahami secara jernih peran masing-masing pihak dalam sistem tata kelola klinis yang aman — sehingga baik Rumah Sakit maupun Subspesialis dapat menjalankan kewajibannya masing-masing secara proporsional dan saling mendukung.</w:t>
      </w:r>
    </w:p>
    <w:p>
      <w:pPr>
        <w:pStyle w:val="Heading2"/>
        <w:spacing w:after="160" w:before="280"/>
      </w:pPr>
      <w:r>
        <w:rPr>
          <w:rFonts w:ascii="Cambria" w:cs="Cambria" w:eastAsia="Cambria" w:hAnsi="Cambria"/>
          <w:b/>
          <w:bCs/>
          <w:color w:val="2C3A64"/>
          <w:sz w:val="27"/>
          <w:szCs w:val="27"/>
        </w:rPr>
        <w:t xml:space="preserve">7.2 Tanggung Jawab Rumah Sakit sebagai Institusi</w:t>
      </w:r>
    </w:p>
    <w:p>
      <w:pPr>
        <w:pStyle w:val="Heading3"/>
        <w:spacing w:after="120" w:before="200"/>
      </w:pPr>
      <w:r>
        <w:rPr>
          <w:rFonts w:ascii="Cambria" w:cs="Cambria" w:eastAsia="Cambria" w:hAnsi="Cambria"/>
          <w:b/>
          <w:bCs/>
          <w:color w:val="2C3A64"/>
          <w:sz w:val="24"/>
          <w:szCs w:val="24"/>
        </w:rPr>
        <w:t xml:space="preserve">7.2.1 Kewajiban Menyediakan Kerangka Tata Kelola Klinis</w:t>
      </w:r>
    </w:p>
    <w:p>
      <w:pPr>
        <w:spacing w:after="200" w:line="276"/>
        <w:jc w:val="both"/>
      </w:pPr>
      <w:r>
        <w:rPr>
          <w:rFonts w:ascii="Calibri" w:cs="Calibri" w:eastAsia="Calibri" w:hAnsi="Calibri"/>
          <w:sz w:val="22"/>
          <w:szCs w:val="22"/>
        </w:rPr>
        <w:t xml:space="preserve">Rumah Sakit, sebagai institusi penyelenggara pelayanan kesehatan, memiliki kewajiban paripurna memberikan pelayanan kesehatan perorangan sesuai kebutuhan klinis dan kepentingan terbaik Pasien — sebuah prinsip umum Kode Etik Rumah Sakit Indonesia (KODERSI) yang mendasari seluruh Matriks Kewenangan Klinis dan Algoritma Klinis yang telah dibahas pada bab-bab sebelumnya. Kewajiban ini diterjemahkan secara konkret melalui penyediaan kerangka tata kelola klinis: Rincian Kewenangan Klinis (RKK) yang jelas dan disahkan Direktur Rumah Sakit, SPO yang terstandar untuk setiap kategori kasus, formulir-formulir operasional (informed consent, dokumentasi forensik, konsultasi internal, ringkasan MDT) yang telah dibahas pada bab-bab sebelumnya, serta mekanisme pembinaan internal berjenjang sebagaimana telah diuraikan pada Bab 1.</w:t>
      </w:r>
    </w:p>
    <w:p>
      <w:pPr>
        <w:spacing w:after="200" w:line="276"/>
        <w:jc w:val="both"/>
      </w:pPr>
      <w:r>
        <w:rPr>
          <w:rFonts w:ascii="Calibri" w:cs="Calibri" w:eastAsia="Calibri" w:hAnsi="Calibri"/>
          <w:sz w:val="22"/>
          <w:szCs w:val="22"/>
        </w:rPr>
        <w:t xml:space="preserve">Tanggung jawab Rumah Sakit juga mencakup penyediaan sarana dan prasarana yang memadai untuk menjalankan seluruh kewajiban tersebut — misalnya sistem penyimpanan dokumen forensik yang aman (Bab 4), sistem informasi kesehatan dengan kontrol akses yang memadai sesuai UU Pelindungan Data Pribadi (Bab 3), serta ketersediaan tenaga profesi pendukung (pekerja sosial, psikolog, bagian hukum) yang diperlukan untuk tim multidisiplin pada kasus Kategori C.</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Kewajiban Rumah Sakit memelihara catatan medik dan nonmedik secara tertib, serta menetapkan kerangka manajemen yang menjamin asuhan Pasien berkelanjutan, merupakan prinsip umum KODERSI yang mendasari seluruh kewajiban dokumentasi dan tata kelola klinis yang dibahas dalam buku ini.</w:t>
      </w:r>
    </w:p>
    <w:p>
      <w:pPr>
        <w:pStyle w:val="Heading3"/>
        <w:spacing w:after="120" w:before="200"/>
      </w:pPr>
      <w:r>
        <w:rPr>
          <w:rFonts w:ascii="Cambria" w:cs="Cambria" w:eastAsia="Cambria" w:hAnsi="Cambria"/>
          <w:b/>
          <w:bCs/>
          <w:color w:val="2C3A64"/>
          <w:sz w:val="24"/>
          <w:szCs w:val="24"/>
        </w:rPr>
        <w:t xml:space="preserve">7.2.2 Tanggung Jawab Institusional atas Kelalaian Sistemik</w:t>
      </w:r>
    </w:p>
    <w:p>
      <w:pPr>
        <w:spacing w:after="200" w:line="276"/>
        <w:jc w:val="both"/>
      </w:pPr>
      <w:r>
        <w:rPr>
          <w:rFonts w:ascii="Calibri" w:cs="Calibri" w:eastAsia="Calibri" w:hAnsi="Calibri"/>
          <w:sz w:val="22"/>
          <w:szCs w:val="22"/>
        </w:rPr>
        <w:t xml:space="preserve">Rumah Sakit memikul tanggung jawab hukum tersendiri ketika kelalaian yang terjadi bersifat sistemik — misalnya ketidaktersediaan SPO yang jelas untuk kasus tertentu, ketiadaan mekanisme rujukan internal yang memadai, kegagalan menyediakan pelatihan yang cukup bagi staf mengenai prosedur dokumentasi forensik atau kewajiban pelaporan perlindungan anak, atau ketidaktersediaan sarana pengamanan data yang memadai. Tanggung jawab institusional semacam ini berbeda dari tanggung jawab individual Subspesialis, meskipun keduanya dapat muncul bersamaan dalam satu peristiwa yang sama — misalnya ketika seorang Subspesialis gagal mendokumentasikan dengan lengkap karena Rumah Sakit tidak menyediakan formulir standar yang memadai untuk kasus tersebut.</w:t>
      </w:r>
    </w:p>
    <w:p>
      <w:pPr>
        <w:spacing w:after="200" w:line="276"/>
        <w:jc w:val="both"/>
      </w:pPr>
      <w:r>
        <w:rPr>
          <w:rFonts w:ascii="Calibri" w:cs="Calibri" w:eastAsia="Calibri" w:hAnsi="Calibri"/>
          <w:sz w:val="22"/>
          <w:szCs w:val="22"/>
        </w:rPr>
        <w:t xml:space="preserve">Pembedaan ini penting dipahami Subspesialis Obginsos: bila suatu kelalaian terjadi akibat ketiadaan sistem pendukung yang semestinya disediakan Rumah Sakit, hal tersebut tidak serta-merta menghapuskan tanggung jawab individual Subspesialis, namun turut menjadi pertimbangan proporsionalitas dalam penilaian tanggung jawab — baik dalam proses disiplin profesi melalui MDP (Bab 1) maupun dalam proses hukum perdata yang mungkin timbul.</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Subspesialis Obginsos yang menyadari adanya kekurangan sistemik pada tingkat institusi — misalnya ketiadaan formulir standar atau pelatihan yang memadai — memiliki kepentingan langsung untuk melaporkan kekurangan tersebut kepada Komite Medik atau Komite Etik dan Hukum Rumah Sakit secara proaktif, alih-alih menunggu kekurangan tersebut berujung pada insiden yang merugikan Pasien maupun dirinya sendiri.</w:t>
      </w:r>
    </w:p>
    <w:p>
      <w:pPr>
        <w:pStyle w:val="Heading2"/>
        <w:spacing w:after="160" w:before="280"/>
      </w:pPr>
      <w:r>
        <w:rPr>
          <w:rFonts w:ascii="Cambria" w:cs="Cambria" w:eastAsia="Cambria" w:hAnsi="Cambria"/>
          <w:b/>
          <w:bCs/>
          <w:color w:val="2C3A64"/>
          <w:sz w:val="27"/>
          <w:szCs w:val="27"/>
        </w:rPr>
        <w:t xml:space="preserve">7.3 Tanggung Jawab Individual Subspesialis Obginsos</w:t>
      </w:r>
    </w:p>
    <w:p>
      <w:pPr>
        <w:pStyle w:val="Heading3"/>
        <w:spacing w:after="120" w:before="200"/>
      </w:pPr>
      <w:r>
        <w:rPr>
          <w:rFonts w:ascii="Cambria" w:cs="Cambria" w:eastAsia="Cambria" w:hAnsi="Cambria"/>
          <w:b/>
          <w:bCs/>
          <w:color w:val="2C3A64"/>
          <w:sz w:val="24"/>
          <w:szCs w:val="24"/>
        </w:rPr>
        <w:t xml:space="preserve">7.3.1 Kepatuhan terhadap Standar Profesi, Standar Pelayanan, dan SPO</w:t>
      </w:r>
    </w:p>
    <w:p>
      <w:pPr>
        <w:spacing w:after="200" w:line="276"/>
        <w:jc w:val="both"/>
      </w:pPr>
      <w:r>
        <w:rPr>
          <w:rFonts w:ascii="Calibri" w:cs="Calibri" w:eastAsia="Calibri" w:hAnsi="Calibri"/>
          <w:sz w:val="22"/>
          <w:szCs w:val="22"/>
        </w:rPr>
        <w:t xml:space="preserve">Sebagaimana telah ditegaskan pada Bab 1, setiap tenaga profesional berkewajiban mematuhi tiga pilar: standar profesi, standar pelayanan, dan SPO. Tanggung jawab individual Subspesialis Obginsos pada dasarnya berpusat pada kepatuhan terhadap ketiga pilar ini dalam setiap tindakan klinis yang dilakukannya, termasuk namun tidak terbatas pada: bertindak sesuai batas kewenangan klinis yang tercantum dalam RKK-nya (Bab 1), menjalankan konseling nondirektif secara substantif (Bab 2), menjaga kerahasiaan data Pasien sesuai prinsip yang berlaku (Bab 3), melakukan dokumentasi forensik secara objektif dan sesuai standar (Bab 4), menangani persetujuan tindakan Pasien di bawah umur secara cermat (Bab 5), serta menjalankan kewajiban pelaporan perlindungan anak ketika diperlukan (Bab 6).</w:t>
      </w:r>
    </w:p>
    <w:p>
      <w:pPr>
        <w:pStyle w:val="Heading3"/>
        <w:spacing w:after="120" w:before="200"/>
      </w:pPr>
      <w:r>
        <w:rPr>
          <w:rFonts w:ascii="Cambria" w:cs="Cambria" w:eastAsia="Cambria" w:hAnsi="Cambria"/>
          <w:b/>
          <w:bCs/>
          <w:color w:val="2C3A64"/>
          <w:sz w:val="24"/>
          <w:szCs w:val="24"/>
        </w:rPr>
        <w:t xml:space="preserve">7.3.2 Prinsip Proporsionalitas dalam Penilaian Tanggung Jawab</w:t>
      </w:r>
    </w:p>
    <w:p>
      <w:pPr>
        <w:spacing w:after="200" w:line="276"/>
        <w:jc w:val="both"/>
      </w:pPr>
      <w:r>
        <w:rPr>
          <w:rFonts w:ascii="Calibri" w:cs="Calibri" w:eastAsia="Calibri" w:hAnsi="Calibri"/>
          <w:sz w:val="22"/>
          <w:szCs w:val="22"/>
        </w:rPr>
        <w:t xml:space="preserve">Penilaian atas tanggung jawab individual Subspesialis, baik dalam proses disiplin profesi maupun dalam proses hukum yang lebih luas, pada umumnya mempertimbangkan sejumlah faktor: apakah tindakan yang diambil konsisten dengan standar profesi, standar pelayanan, dan SPO yang berlaku pada saat tindakan tersebut dilakukan; apakah dokumentasi yang memadai telah dibuat untuk mendukung penilaian retrospektif atas keputusan klinis yang diambil; apakah proses rujukan atau eskalasi (Kategori B, C, atau D) telah dijalankan sesuai kebutuhan kasus; serta apakah terdapat faktor sistemik di luar kendali Subspesialis yang turut memengaruhi hasil yang terjadi.</w:t>
      </w:r>
    </w:p>
    <w:p>
      <w:pPr>
        <w:spacing w:after="200" w:line="276"/>
        <w:jc w:val="both"/>
      </w:pPr>
      <w:r>
        <w:rPr>
          <w:rFonts w:ascii="Calibri" w:cs="Calibri" w:eastAsia="Calibri" w:hAnsi="Calibri"/>
          <w:sz w:val="22"/>
          <w:szCs w:val="22"/>
        </w:rPr>
        <w:t xml:space="preserve">Prinsip proporsionalitas inilah yang mendasari mengapa buku ini, sejak Bab 1, menekankan pentingnya dokumentasi yang lengkap dan kepatuhan prosedural pada setiap tahap praktik klinis: dokumentasi dan kepatuhan prosedural bukan sekadar formalitas administratif, melainkan fondasi utama yang memungkinkan penilaian yang adil dan proporsional atas tanggung jawab individual Subspesialis ketika diperlukan.</w:t>
      </w:r>
    </w:p>
    <w:p>
      <w:pPr>
        <w:pBdr>
          <w:left w:val="single" w:color="A9812F" w:sz="24"/>
        </w:pBdr>
        <w:shd w:fill="FBF3DE" w:val="clear"/>
        <w:spacing w:after="80" w:line="276"/>
        <w:ind w:left="200"/>
        <w:jc w:val="both"/>
      </w:pPr>
      <w:r>
        <w:rPr>
          <w:rFonts w:ascii="Calibri" w:cs="Calibri" w:eastAsia="Calibri" w:hAnsi="Calibri"/>
          <w:b/>
          <w:bCs/>
          <w:i w:val="false"/>
          <w:iCs w:val="false"/>
          <w:sz w:val="22"/>
          <w:szCs w:val="22"/>
        </w:rPr>
        <w:t xml:space="preserve">DASAR HUKUM</w:t>
      </w:r>
    </w:p>
    <w:p>
      <w:pPr>
        <w:pBdr>
          <w:left w:val="single" w:color="A9812F" w:sz="24"/>
        </w:pBdr>
        <w:shd w:fill="FBF3DE" w:val="clear"/>
        <w:spacing w:after="240" w:line="276"/>
        <w:ind w:left="200"/>
        <w:jc w:val="both"/>
      </w:pPr>
      <w:r>
        <w:rPr>
          <w:rFonts w:ascii="Calibri" w:cs="Calibri" w:eastAsia="Calibri" w:hAnsi="Calibri"/>
          <w:i w:val="false"/>
          <w:iCs w:val="false"/>
          <w:sz w:val="22"/>
          <w:szCs w:val="22"/>
        </w:rPr>
        <w:t xml:space="preserve">Rekomendasi Majelis Disiplin Profesi (MDP) atas dugaan tindak pidana/gugatan perdata terkait pelayanan kesehatan — sebagaimana telah dibahas Bab 1 (Pasal 29 Peraturan Menteri Kesehatan Nomor 3 Tahun 2025, pelaksanaan dari Pasal 308 UU Nomor 17 Tahun 2023 tentang Kesehatan) — dinilai berdasarkan kesesuaian tindakan dengan standar profesi, standar pelayanan, dan SPO, menjadikan ketiga pilar tersebut sebagai kerangka acuan utama penilaian tanggung jawab individual Subspesialis.</w:t>
      </w:r>
    </w:p>
    <w:p>
      <w:pPr>
        <w:pStyle w:val="Heading2"/>
        <w:spacing w:after="160" w:before="280"/>
      </w:pPr>
      <w:r>
        <w:rPr>
          <w:rFonts w:ascii="Cambria" w:cs="Cambria" w:eastAsia="Cambria" w:hAnsi="Cambria"/>
          <w:b/>
          <w:bCs/>
          <w:color w:val="2C3A64"/>
          <w:sz w:val="27"/>
          <w:szCs w:val="27"/>
        </w:rPr>
        <w:t xml:space="preserve">7.4 Interaksi antara Tanggung Jawab Institusional dan Individual pada Kasus Kolaboratif</w:t>
      </w:r>
    </w:p>
    <w:p>
      <w:pPr>
        <w:spacing w:after="200" w:line="276"/>
        <w:jc w:val="both"/>
      </w:pPr>
      <w:r>
        <w:rPr>
          <w:rFonts w:ascii="Calibri" w:cs="Calibri" w:eastAsia="Calibri" w:hAnsi="Calibri"/>
          <w:sz w:val="22"/>
          <w:szCs w:val="22"/>
        </w:rPr>
        <w:t xml:space="preserve">Pada kasus Kategori B (kolaborasi horizontal antar-subspesialis) dan Kategori C (tim multidisiplin), pertanyaan mengenai distribusi tanggung jawab menjadi lebih kompleks karena melibatkan lebih dari satu tenaga profesional. Sebagaimana telah disinggung pada Bab 1, penetapan Primary Responsibility secara tertulis dalam 24 jam pada kasus Kategori B menjadi mekanisme penting untuk memperjelas siapa yang memegang tanggung jawab koordinasi utama, tanpa menghapuskan tanggung jawab individual masing-masing subspesialis atas aspek yang menjadi domain keahliannya sendiri.</w:t>
      </w:r>
    </w:p>
    <w:p>
      <w:pPr>
        <w:spacing w:after="200" w:line="276"/>
        <w:jc w:val="both"/>
      </w:pPr>
      <w:r>
        <w:rPr>
          <w:rFonts w:ascii="Calibri" w:cs="Calibri" w:eastAsia="Calibri" w:hAnsi="Calibri"/>
          <w:sz w:val="22"/>
          <w:szCs w:val="22"/>
        </w:rPr>
        <w:t xml:space="preserve">Pada kasus Kategori C yang melibatkan tim multidisiplin lintas profesi (psikiatri, psikologi, pekerja sosial, bagian hukum), ringkasan keputusan MDT yang terdokumentasi (Formulir F7 dalam Kumpulan Formulir Klinis Operasional) menjadi bukti bahwa keputusan diambil secara kolektif berdasarkan pertimbangan multidisiplin, yang dapat melindungi masing-masing anggota tim dari tanggung jawab individual yang berlebihan atas keputusan yang pada dasarnya merupakan hasil musyawarah bersama — sepanjang keputusan tersebut memang benar-benar diambil melalui proses MDT yang memadai, bukan sekadar formalitas dokumentasi tanpa musyawarah substantif.</w:t>
      </w:r>
    </w:p>
    <w:p>
      <w:pPr>
        <w:pBdr>
          <w:left w:val="single" w:color="2C3A64" w:sz="24"/>
        </w:pBdr>
        <w:shd w:fill="E7E9F2" w:val="clear"/>
        <w:spacing w:after="80" w:line="276"/>
        <w:ind w:left="200"/>
        <w:jc w:val="both"/>
      </w:pPr>
      <w:r>
        <w:rPr>
          <w:rFonts w:ascii="Calibri" w:cs="Calibri" w:eastAsia="Calibri" w:hAnsi="Calibri"/>
          <w:b/>
          <w:bCs/>
          <w:i w:val="false"/>
          <w:iCs w:val="false"/>
          <w:sz w:val="22"/>
          <w:szCs w:val="22"/>
        </w:rPr>
        <w:t xml:space="preserve">CATATAN KLINIS</w:t>
      </w:r>
    </w:p>
    <w:p>
      <w:pPr>
        <w:pBdr>
          <w:left w:val="single" w:color="2C3A64" w:sz="24"/>
        </w:pBdr>
        <w:shd w:fill="E7E9F2" w:val="clear"/>
        <w:spacing w:after="240" w:line="276"/>
        <w:ind w:left="200"/>
        <w:jc w:val="both"/>
      </w:pPr>
      <w:r>
        <w:rPr>
          <w:rFonts w:ascii="Calibri" w:cs="Calibri" w:eastAsia="Calibri" w:hAnsi="Calibri"/>
          <w:i w:val="false"/>
          <w:iCs w:val="false"/>
          <w:sz w:val="22"/>
          <w:szCs w:val="22"/>
        </w:rPr>
        <w:t xml:space="preserve">Ringkasan keputusan MDT yang terdokumentasi hanya efektif melindungi anggota tim bila proses MDT yang mendasarinya memang berjalan secara substantif. Dokumentasi yang "mengarang" adanya musyawarah MDT tanpa proses yang benar-benar terjadi merupakan bentuk keterangan medis yang tidak berdasar pemeriksaan/proses yang sesungguhnya — pelanggaran serius sebagaimana telah dibahas Bab 1.</w:t>
      </w:r>
    </w:p>
    <w:p>
      <w:pPr>
        <w:pStyle w:val="Heading2"/>
        <w:spacing w:after="160" w:before="280"/>
      </w:pPr>
      <w:r>
        <w:rPr>
          <w:rFonts w:ascii="Cambria" w:cs="Cambria" w:eastAsia="Cambria" w:hAnsi="Cambria"/>
          <w:b/>
          <w:bCs/>
          <w:color w:val="2C3A64"/>
          <w:sz w:val="27"/>
          <w:szCs w:val="27"/>
        </w:rPr>
        <w:t xml:space="preserve">7.5 Peran Komite Medik dan Komite Etik dan Hukum Rumah Sakit</w:t>
      </w:r>
    </w:p>
    <w:p>
      <w:pPr>
        <w:spacing w:after="200" w:line="276"/>
        <w:jc w:val="both"/>
      </w:pPr>
      <w:r>
        <w:rPr>
          <w:rFonts w:ascii="Calibri" w:cs="Calibri" w:eastAsia="Calibri" w:hAnsi="Calibri"/>
          <w:sz w:val="22"/>
          <w:szCs w:val="22"/>
        </w:rPr>
        <w:t xml:space="preserve">Kedua komite ini — yang telah disinggung berulang kali pada bab-bab sebelumnya — memegang peran sentral dalam menjembatani tanggung jawab institusional dan individual. Komite Medik bertanggung jawab atas tata kelola kredensial dan RKK, penyelesaian konflik kewenangan antar-subspesialis pada kasus Kategori B, serta investigasi internal formal pada dugaan pelanggaran signifikan (jenjang pembinaan internal tingkat 3, Bab 1). Komite Etik dan Hukum Rumah Sakit bertanggung jawab atas pembinaan tertulis pada jenjang tingkat 2, investigasi bersama Komite Medik pada jenjang tingkat 3, penyediaan pertimbangan etik pada kasus kompleks (terminasi kehamilan, Kategori C3), serta koordinasi dengan pihak eksternal (aparat penegak hukum, Dinas Sosial) pada kasus yang memerlukan pelaporan perlindungan anak.</w:t>
      </w:r>
    </w:p>
    <w:p>
      <w:pPr>
        <w:spacing w:after="200" w:line="276"/>
        <w:jc w:val="both"/>
      </w:pPr>
      <w:r>
        <w:rPr>
          <w:rFonts w:ascii="Calibri" w:cs="Calibri" w:eastAsia="Calibri" w:hAnsi="Calibri"/>
          <w:sz w:val="22"/>
          <w:szCs w:val="22"/>
        </w:rPr>
        <w:t xml:space="preserve">Kedua komite ini juga berperan penting dalam memfasilitasi permohonan Rekomendasi MDP (Bab 1) ketika Subspesialis Obginsos menghadapi dugaan tindak pidana atau gugatan perdata terkait pelayanannya, memastikan dokumen pendukung (rekam medis, SPO yang relevan, RKK) tersedia secara lengkap dan tepat waktu.</w:t>
      </w:r>
    </w:p>
    <w:p>
      <w:pPr>
        <w:pStyle w:val="Heading2"/>
        <w:spacing w:after="160" w:before="280"/>
      </w:pPr>
      <w:r>
        <w:rPr>
          <w:rFonts w:ascii="Cambria" w:cs="Cambria" w:eastAsia="Cambria" w:hAnsi="Cambria"/>
          <w:b/>
          <w:bCs/>
          <w:color w:val="2C3A64"/>
          <w:sz w:val="27"/>
          <w:szCs w:val="27"/>
        </w:rPr>
        <w:t xml:space="preserve">7.6 Menutup Buku: Dari Kepatuhan Prosedural menuju Budaya Keselamatan</w:t>
      </w:r>
    </w:p>
    <w:p>
      <w:pPr>
        <w:spacing w:after="200" w:line="276"/>
        <w:jc w:val="both"/>
      </w:pPr>
      <w:r>
        <w:rPr>
          <w:rFonts w:ascii="Calibri" w:cs="Calibri" w:eastAsia="Calibri" w:hAnsi="Calibri"/>
          <w:sz w:val="22"/>
          <w:szCs w:val="22"/>
        </w:rPr>
        <w:t xml:space="preserve">Sebagai penutup buku ini, penting ditegaskan bahwa seluruh kerangka etik, hukum, dan dokumentasi forensik yang telah dibahas — dari kode etik dan disiplin profesi (Bab 1), konseling nondirektif (Bab 2), kerahasiaan data (Bab 3), dokumentasi forensik (Bab 4), persetujuan tindakan anak (Bab 5), hingga kewajiban pelaporan perlindungan anak (Bab 6) — pada akhirnya bertujuan membangun budaya keselamatan dan mutu (</w:t>
      </w:r>
      <w:r>
        <w:rPr>
          <w:rFonts w:ascii="Calibri" w:cs="Calibri" w:eastAsia="Calibri" w:hAnsi="Calibri"/>
          <w:i/>
          <w:iCs/>
          <w:sz w:val="22"/>
          <w:szCs w:val="22"/>
        </w:rPr>
        <w:t xml:space="preserve">safety and quality culture</w:t>
      </w:r>
      <w:r>
        <w:rPr>
          <w:rFonts w:ascii="Calibri" w:cs="Calibri" w:eastAsia="Calibri" w:hAnsi="Calibri"/>
          <w:sz w:val="22"/>
          <w:szCs w:val="22"/>
        </w:rPr>
        <w:t xml:space="preserve">) dalam praktik Obginsos, bukan sekadar kepatuhan administratif yang defensif.</w:t>
      </w:r>
    </w:p>
    <w:p>
      <w:pPr>
        <w:spacing w:after="200" w:line="276"/>
        <w:jc w:val="both"/>
      </w:pPr>
      <w:r>
        <w:rPr>
          <w:rFonts w:ascii="Calibri" w:cs="Calibri" w:eastAsia="Calibri" w:hAnsi="Calibri"/>
          <w:sz w:val="22"/>
          <w:szCs w:val="22"/>
        </w:rPr>
        <w:t xml:space="preserve">Budaya keselamatan yang matang ditandai bukan oleh ketiadaan insiden atau kesalahan sama sekali — hal yang mustahil dicapai dalam praktik klinis yang kompleks — melainkan oleh kesiapan sistem, baik pada tingkat institusi maupun individu, untuk belajar dari setiap insiden secara jujur dan terbuka, sebagaimana prinsip "membangun budaya belajar dari kegagalan, bukan menyalahkan" yang dikenal luas dalam manajemen mutu dan keselamatan Pasien kontemporer. Subspesialis Obginsos yang menginternalisasi seluruh kerangka etikolegal dalam buku ini bukan sebagai beban administratif, melainkan sebagai bagian tidak terpisahkan dari profesionalisme dan kepedulian terhadap Pasien, akan menemukan bahwa kepatuhan tersebut pada akhirnya melindungi kepentingan Pasien, dirinya sendiri, dan institusi tempatnya berpraktik secara bersamaan.</w:t>
      </w:r>
    </w:p>
    <w:p>
      <w:pPr>
        <w:pStyle w:val="Heading2"/>
        <w:spacing w:after="160" w:before="280"/>
      </w:pPr>
      <w:r>
        <w:rPr>
          <w:rFonts w:ascii="Cambria" w:cs="Cambria" w:eastAsia="Cambria" w:hAnsi="Cambria"/>
          <w:b/>
          <w:bCs/>
          <w:color w:val="2C3A64"/>
          <w:sz w:val="27"/>
          <w:szCs w:val="27"/>
        </w:rPr>
        <w:t xml:space="preserve">Ringkasan Poin Kunci</w:t>
      </w:r>
    </w:p>
    <w:p>
      <w:pPr>
        <w:pStyle w:val="ListParagraph"/>
        <w:numPr>
          <w:ilvl w:val="0"/>
          <w:numId w:val="16"/>
        </w:numPr>
        <w:spacing w:after="100" w:line="276"/>
        <w:jc w:val="both"/>
      </w:pPr>
      <w:r>
        <w:rPr>
          <w:rFonts w:ascii="Calibri" w:cs="Calibri" w:eastAsia="Calibri" w:hAnsi="Calibri"/>
          <w:sz w:val="22"/>
          <w:szCs w:val="22"/>
        </w:rPr>
        <w:t xml:space="preserve">Tanggung jawab hukum dalam praktik Obginsos terdistribusi antara Rumah Sakit sebagai institusi (kerangka tata kelola klinis, sarana, dan kelalaian sistemik) dan Subspesialis sebagai individu (kepatuhan standar profesi, standar pelayanan, dan SPO).</w:t>
      </w:r>
    </w:p>
    <w:p>
      <w:pPr>
        <w:pStyle w:val="ListParagraph"/>
        <w:numPr>
          <w:ilvl w:val="0"/>
          <w:numId w:val="16"/>
        </w:numPr>
        <w:spacing w:after="100" w:line="276"/>
        <w:jc w:val="both"/>
      </w:pPr>
      <w:r>
        <w:rPr>
          <w:rFonts w:ascii="Calibri" w:cs="Calibri" w:eastAsia="Calibri" w:hAnsi="Calibri"/>
          <w:sz w:val="22"/>
          <w:szCs w:val="22"/>
        </w:rPr>
        <w:t xml:space="preserve">Kekurangan sistemik pada tingkat institusi tidak menghapuskan tanggung jawab individual, namun menjadi pertimbangan proporsionalitas dalam penilaian tanggung jawab.</w:t>
      </w:r>
    </w:p>
    <w:p>
      <w:pPr>
        <w:pStyle w:val="ListParagraph"/>
        <w:numPr>
          <w:ilvl w:val="0"/>
          <w:numId w:val="16"/>
        </w:numPr>
        <w:spacing w:after="100" w:line="276"/>
        <w:jc w:val="both"/>
      </w:pPr>
      <w:r>
        <w:rPr>
          <w:rFonts w:ascii="Calibri" w:cs="Calibri" w:eastAsia="Calibri" w:hAnsi="Calibri"/>
          <w:sz w:val="22"/>
          <w:szCs w:val="22"/>
        </w:rPr>
        <w:t xml:space="preserve">Penetapan Primary Responsibility (Kategori B) dan dokumentasi keputusan MDT substantif (Kategori C) menjadi mekanisme penting distribusi tanggung jawab pada kasus kolaboratif.</w:t>
      </w:r>
    </w:p>
    <w:p>
      <w:pPr>
        <w:pStyle w:val="ListParagraph"/>
        <w:numPr>
          <w:ilvl w:val="0"/>
          <w:numId w:val="16"/>
        </w:numPr>
        <w:spacing w:after="100" w:line="276"/>
        <w:jc w:val="both"/>
      </w:pPr>
      <w:r>
        <w:rPr>
          <w:rFonts w:ascii="Calibri" w:cs="Calibri" w:eastAsia="Calibri" w:hAnsi="Calibri"/>
          <w:sz w:val="22"/>
          <w:szCs w:val="22"/>
        </w:rPr>
        <w:t xml:space="preserve">Komite Medik dan Komite Etik dan Hukum Rumah Sakit memegang peran sentral menjembatani tanggung jawab institusional dan individual, termasuk memfasilitasi Rekomendasi MDP.</w:t>
      </w:r>
    </w:p>
    <w:p>
      <w:pPr>
        <w:pStyle w:val="ListParagraph"/>
        <w:numPr>
          <w:ilvl w:val="0"/>
          <w:numId w:val="16"/>
        </w:numPr>
        <w:spacing w:after="100" w:line="276"/>
        <w:jc w:val="both"/>
      </w:pPr>
      <w:r>
        <w:rPr>
          <w:rFonts w:ascii="Calibri" w:cs="Calibri" w:eastAsia="Calibri" w:hAnsi="Calibri"/>
          <w:sz w:val="22"/>
          <w:szCs w:val="22"/>
        </w:rPr>
        <w:t xml:space="preserve">Seluruh kerangka etikolegal dalam buku ini bertujuan membangun budaya keselamatan dan mutu, bukan sekadar kepatuhan administratif defensif.</w:t>
      </w:r>
    </w:p>
    <w:p>
      <w:pPr>
        <w:pStyle w:val="Heading2"/>
        <w:spacing w:after="160" w:before="280"/>
      </w:pPr>
      <w:r>
        <w:rPr>
          <w:rFonts w:ascii="Cambria" w:cs="Cambria" w:eastAsia="Cambria" w:hAnsi="Cambria"/>
          <w:b/>
          <w:bCs/>
          <w:color w:val="2C3A64"/>
          <w:sz w:val="27"/>
          <w:szCs w:val="27"/>
        </w:rPr>
        <w:t xml:space="preserve">Vignette</w:t>
      </w:r>
    </w:p>
    <w:p>
      <w:pPr>
        <w:spacing w:after="200" w:line="276"/>
        <w:jc w:val="both"/>
      </w:pPr>
      <w:r>
        <w:rPr>
          <w:rFonts w:ascii="Calibri" w:cs="Calibri" w:eastAsia="Calibri" w:hAnsi="Calibri"/>
          <w:b/>
          <w:bCs/>
          <w:sz w:val="22"/>
          <w:szCs w:val="22"/>
        </w:rPr>
        <w:t xml:space="preserve">Vignette 7.1 — Kelalaian Sistemik versus Kelalaian Individual</w:t>
      </w:r>
    </w:p>
    <w:p>
      <w:pPr>
        <w:spacing w:after="200" w:line="276"/>
        <w:jc w:val="both"/>
      </w:pPr>
      <w:r>
        <w:rPr>
          <w:rFonts w:ascii="Calibri" w:cs="Calibri" w:eastAsia="Calibri" w:hAnsi="Calibri"/>
          <w:sz w:val="22"/>
          <w:szCs w:val="22"/>
        </w:rPr>
        <w:t xml:space="preserve">Seorang Subspesialis Obginsos gagal melakukan skrining KDRT terdokumentasi pada seorang Pasien, dan belakangan diketahui Pasien tersebut mengalami kekerasan berat oleh pasangannya beberapa minggu kemudian. Investigasi internal menemukan bahwa Rumah Sakit tidak pernah menyediakan pelatihan formal mengenai protokol skrining KDRT kepada staf baru, termasuk Subspesialis tersebut.</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Bagaimana tanggung jawab dalam kasus ini seharusnya didistribusikan antara Rumah Sakit dan Subspesialis secara individual? Apakah ketiadaan pelatihan menghapuskan tanggung jawab individual Subspesialis sepenuhnya?</w:t>
      </w:r>
    </w:p>
    <w:p>
      <w:pPr>
        <w:spacing w:after="200" w:line="276"/>
        <w:jc w:val="both"/>
      </w:pPr>
      <w:r>
        <w:rPr>
          <w:rFonts w:ascii="Calibri" w:cs="Calibri" w:eastAsia="Calibri" w:hAnsi="Calibri"/>
          <w:b/>
          <w:bCs/>
          <w:sz w:val="22"/>
          <w:szCs w:val="22"/>
        </w:rPr>
        <w:t xml:space="preserve">Vignette 7.2 — Dokumentasi MDT yang Tidak Substantif</w:t>
      </w:r>
    </w:p>
    <w:p>
      <w:pPr>
        <w:spacing w:after="200" w:line="276"/>
        <w:jc w:val="both"/>
      </w:pPr>
      <w:r>
        <w:rPr>
          <w:rFonts w:ascii="Calibri" w:cs="Calibri" w:eastAsia="Calibri" w:hAnsi="Calibri"/>
          <w:sz w:val="22"/>
          <w:szCs w:val="22"/>
        </w:rPr>
        <w:t xml:space="preserve">Sebuah kasus Kategori C3 didokumentasikan sebagai telah melalui proses MDT lengkap dengan Formulir F7 terisi, namun belakangan terungkap bahwa pertemuan MDT yang sesungguhnya hanya berlangsung lima menit tanpa pembahasan mendalam, karena seluruh anggota tim merasa terburu-buru menyelesaikan formalitas dokumentasi.</w:t>
      </w:r>
    </w:p>
    <w:p>
      <w:pPr>
        <w:spacing w:after="200" w:line="276"/>
        <w:jc w:val="both"/>
      </w:pPr>
      <w:r>
        <w:rPr>
          <w:rFonts w:ascii="Calibri" w:cs="Calibri" w:eastAsia="Calibri" w:hAnsi="Calibri"/>
          <w:i/>
          <w:iCs/>
          <w:sz w:val="22"/>
          <w:szCs w:val="22"/>
        </w:rPr>
        <w:t xml:space="preserve">Pertanyaan analisis:</w:t>
      </w:r>
      <w:r>
        <w:rPr>
          <w:rFonts w:ascii="Calibri" w:cs="Calibri" w:eastAsia="Calibri" w:hAnsi="Calibri"/>
          <w:sz w:val="22"/>
          <w:szCs w:val="22"/>
        </w:rPr>
        <w:t xml:space="preserve"> Apa risiko etikolegal dari dokumentasi semacam ini bagi masing-masing anggota tim MDT? Bagaimana Rumah Sakit dapat mendorong budaya MDT yang substantif, bukan sekadar formalitas dokumentasi?</w:t>
      </w:r>
    </w:p>
    <w:p>
      <w:pPr>
        <w:pStyle w:val="Heading2"/>
        <w:spacing w:after="160" w:before="280"/>
      </w:pPr>
      <w:r>
        <w:rPr>
          <w:rFonts w:ascii="Cambria" w:cs="Cambria" w:eastAsia="Cambria" w:hAnsi="Cambria"/>
          <w:b/>
          <w:bCs/>
          <w:color w:val="2C3A64"/>
          <w:sz w:val="27"/>
          <w:szCs w:val="27"/>
        </w:rPr>
        <w:t xml:space="preserve">Pertanyaan Refleksi</w:t>
      </w:r>
    </w:p>
    <w:p>
      <w:pPr>
        <w:pStyle w:val="ListParagraph"/>
        <w:numPr>
          <w:ilvl w:val="0"/>
          <w:numId w:val="17"/>
        </w:numPr>
        <w:spacing w:after="100" w:line="276"/>
        <w:jc w:val="both"/>
      </w:pPr>
      <w:r>
        <w:rPr>
          <w:rFonts w:ascii="Calibri" w:cs="Calibri" w:eastAsia="Calibri" w:hAnsi="Calibri"/>
          <w:sz w:val="22"/>
          <w:szCs w:val="22"/>
        </w:rPr>
        <w:t xml:space="preserve">Bagaimana seorang Subspesialis Obginsos, di awal kariernya, dapat secara proaktif memetakan area-area di mana ia bergantung pada sistem pendukung institusional (formulir, pelatihan, tenaga pendukung) agar dapat melaporkan kekurangan tersebut sebelum menjadi masalah?</w:t>
      </w:r>
    </w:p>
    <w:p>
      <w:pPr>
        <w:pStyle w:val="ListParagraph"/>
        <w:numPr>
          <w:ilvl w:val="0"/>
          <w:numId w:val="17"/>
        </w:numPr>
        <w:spacing w:after="100" w:line="276"/>
        <w:jc w:val="both"/>
      </w:pPr>
      <w:r>
        <w:rPr>
          <w:rFonts w:ascii="Calibri" w:cs="Calibri" w:eastAsia="Calibri" w:hAnsi="Calibri"/>
          <w:sz w:val="22"/>
          <w:szCs w:val="22"/>
        </w:rPr>
        <w:t xml:space="preserve">Sejauh mana budaya "belajar dari kegagalan, bukan menyalahkan" dapat diterapkan secara konsisten dengan kebutuhan akuntabilitas hukum yang tegas, tanpa salah satu prinsip mengorbankan prinsip lainnya?</w:t>
      </w:r>
    </w:p>
    <w:p>
      <w:pPr>
        <w:pStyle w:val="ListParagraph"/>
        <w:numPr>
          <w:ilvl w:val="0"/>
          <w:numId w:val="17"/>
        </w:numPr>
        <w:spacing w:after="100" w:line="276"/>
        <w:jc w:val="both"/>
      </w:pPr>
      <w:r>
        <w:rPr>
          <w:rFonts w:ascii="Calibri" w:cs="Calibri" w:eastAsia="Calibri" w:hAnsi="Calibri"/>
          <w:sz w:val="22"/>
          <w:szCs w:val="22"/>
        </w:rPr>
        <w:t xml:space="preserve">Refleksikan kembali keseluruhan buku ini: bab manakah yang menurut Anda paling relevan dengan tantangan yang mungkin Anda hadapi dalam praktik Obginsos di lingkungan kerja Anda sendiri, dan mengapa?</w:t>
      </w:r>
    </w:p>
    <w:p>
      <w:pPr>
        <w:pStyle w:val="Heading1"/>
        <w:pageBreakBefore/>
        <w:spacing w:after="240" w:before="240"/>
      </w:pPr>
      <w:r>
        <w:rPr>
          <w:rFonts w:ascii="Cambria" w:cs="Cambria" w:eastAsia="Cambria" w:hAnsi="Cambria"/>
          <w:b/>
          <w:bCs/>
          <w:color w:val="2C3A64"/>
          <w:sz w:val="32"/>
          <w:szCs w:val="32"/>
        </w:rPr>
        <w:t xml:space="preserve">Glosarium</w:t>
      </w:r>
    </w:p>
    <w:p>
      <w:pPr>
        <w:spacing w:after="160" w:line="276"/>
        <w:jc w:val="both"/>
      </w:pPr>
      <w:r>
        <w:rPr>
          <w:rFonts w:ascii="Calibri" w:cs="Calibri" w:eastAsia="Calibri" w:hAnsi="Calibri"/>
          <w:b/>
          <w:bCs/>
          <w:sz w:val="22"/>
          <w:szCs w:val="22"/>
        </w:rPr>
        <w:t xml:space="preserve">Aborsi/Terminasi Kehamilan (dasar hukum)</w:t>
      </w:r>
      <w:r>
        <w:rPr>
          <w:rFonts w:ascii="Calibri" w:cs="Calibri" w:eastAsia="Calibri" w:hAnsi="Calibri"/>
          <w:sz w:val="22"/>
          <w:szCs w:val="22"/>
        </w:rPr>
        <w:t xml:space="preserve"> — Dilarang kecuali memenuhi kriteria yang diperbolehkan sesuai kitab undang-undang hukum pidana; hanya dapat dilakukan oleh Tenaga Medis dibantu Tenaga Kesehatan berkompeten, di fasilitas yang memenuhi syarat, dengan persetujuan perempuan hamil dan suami — kecuali korban perkosaan (Pasal 60 UU Nomor 17 Tahun 2023 tentang Kesehatan). Tenaga Medis/Tenaga Kesehatan yang melakukan aborsi karena indikasi kedaruratan medis atau terhadap korban perkosaan/kekerasan seksual lain yang menyebabkan kehamilan tidak dipidana (Pasal 429 ayat (3)).</w:t>
      </w:r>
    </w:p>
    <w:p>
      <w:pPr>
        <w:spacing w:after="160" w:line="276"/>
        <w:jc w:val="both"/>
      </w:pPr>
      <w:r>
        <w:rPr>
          <w:rFonts w:ascii="Calibri" w:cs="Calibri" w:eastAsia="Calibri" w:hAnsi="Calibri"/>
          <w:b/>
          <w:bCs/>
          <w:sz w:val="22"/>
          <w:szCs w:val="22"/>
        </w:rPr>
        <w:t xml:space="preserve">Autonomy</w:t>
      </w:r>
      <w:r>
        <w:rPr>
          <w:rFonts w:ascii="Calibri" w:cs="Calibri" w:eastAsia="Calibri" w:hAnsi="Calibri"/>
          <w:sz w:val="22"/>
          <w:szCs w:val="22"/>
        </w:rPr>
        <w:t xml:space="preserve"> — Salah satu dari empat prinsip bioetika universal; penghormatan terhadap hak Pasien untuk menentukan pilihannya sendiri atas tindakan medis yang menyangkut dirinya, khususnya relevan pada konseling nondirektif.</w:t>
      </w:r>
    </w:p>
    <w:p>
      <w:pPr>
        <w:spacing w:after="160" w:line="276"/>
        <w:jc w:val="both"/>
      </w:pPr>
      <w:r>
        <w:rPr>
          <w:rFonts w:ascii="Calibri" w:cs="Calibri" w:eastAsia="Calibri" w:hAnsi="Calibri"/>
          <w:b/>
          <w:bCs/>
          <w:sz w:val="22"/>
          <w:szCs w:val="22"/>
        </w:rPr>
        <w:t xml:space="preserve">Beneficence</w:t>
      </w:r>
      <w:r>
        <w:rPr>
          <w:rFonts w:ascii="Calibri" w:cs="Calibri" w:eastAsia="Calibri" w:hAnsi="Calibri"/>
          <w:sz w:val="22"/>
          <w:szCs w:val="22"/>
        </w:rPr>
        <w:t xml:space="preserve"> — Salah satu dari empat prinsip bioetika universal; kewajiban tenaga profesional untuk mengutamakan kebaikan dan manfaat bagi Pasien dalam setiap tindakan klinis.</w:t>
      </w:r>
    </w:p>
    <w:p>
      <w:pPr>
        <w:spacing w:after="160" w:line="276"/>
        <w:jc w:val="both"/>
      </w:pPr>
      <w:r>
        <w:rPr>
          <w:rFonts w:ascii="Calibri" w:cs="Calibri" w:eastAsia="Calibri" w:hAnsi="Calibri"/>
          <w:b/>
          <w:bCs/>
          <w:sz w:val="22"/>
          <w:szCs w:val="22"/>
        </w:rPr>
        <w:t xml:space="preserve">Dokumentasi Forensik Dasar</w:t>
      </w:r>
      <w:r>
        <w:rPr>
          <w:rFonts w:ascii="Calibri" w:cs="Calibri" w:eastAsia="Calibri" w:hAnsi="Calibri"/>
          <w:sz w:val="22"/>
          <w:szCs w:val="22"/>
        </w:rPr>
        <w:t xml:space="preserve"> — Catatan klinis awal yang objektif atas temuan pemeriksaan fisik pada kasus kekerasan atau perkosaan, dibuat oleh Subspesialis Obginsos sebagai bagian dari kewenangan mandiri (Kategori A6), yang berfungsi mendukung namun tidak menggantikan visum et repertum resmi oleh dokter forensik berwenang.</w:t>
      </w:r>
    </w:p>
    <w:p>
      <w:pPr>
        <w:spacing w:after="160" w:line="276"/>
        <w:jc w:val="both"/>
      </w:pPr>
      <w:r>
        <w:rPr>
          <w:rFonts w:ascii="Calibri" w:cs="Calibri" w:eastAsia="Calibri" w:hAnsi="Calibri"/>
          <w:b/>
          <w:bCs/>
          <w:sz w:val="22"/>
          <w:szCs w:val="22"/>
        </w:rPr>
        <w:t xml:space="preserve">Evolving Capacity (Kapasitas Berkembang)</w:t>
      </w:r>
      <w:r>
        <w:rPr>
          <w:rFonts w:ascii="Calibri" w:cs="Calibri" w:eastAsia="Calibri" w:hAnsi="Calibri"/>
          <w:sz w:val="22"/>
          <w:szCs w:val="22"/>
        </w:rPr>
        <w:t xml:space="preserve"> — Konsep yang mengakui bahwa kapasitas Pasien remaja untuk memahami kondisi dan berpartisipasi dalam pengambilan keputusan klinis berkembang seiring usia dan kematangan kognitif-emosional, meskipun persetujuan formal tindakan tetap memerlukan keterlibatan orang tua/wali sesuai ketentuan yang berlaku.</w:t>
      </w:r>
    </w:p>
    <w:p>
      <w:pPr>
        <w:spacing w:after="160" w:line="276"/>
        <w:jc w:val="both"/>
      </w:pPr>
      <w:r>
        <w:rPr>
          <w:rFonts w:ascii="Calibri" w:cs="Calibri" w:eastAsia="Calibri" w:hAnsi="Calibri"/>
          <w:b/>
          <w:bCs/>
          <w:sz w:val="22"/>
          <w:szCs w:val="22"/>
        </w:rPr>
        <w:t xml:space="preserve">Informed Consent</w:t>
      </w:r>
      <w:r>
        <w:rPr>
          <w:rFonts w:ascii="Calibri" w:cs="Calibri" w:eastAsia="Calibri" w:hAnsi="Calibri"/>
          <w:sz w:val="22"/>
          <w:szCs w:val="22"/>
        </w:rPr>
        <w:t xml:space="preserve"> — Doktrin hukum kedokteran yang mensyaratkan persetujuan Pasien atas suatu tindakan medis hanya sah apabila diberikan setelah Pasien menerima penjelasan memadai — di Indonesia diatur eksplisit dalam Pasal 293 UU Nomor 17 Tahun 2023 tentang Kesehatan, mencakup tujuh elemen: diagnosis, indikasi, tindakan dan tujuannya, risiko dan komplikasi, alternatif tindakan dan risikonya, risiko bila tindakan tidak dilakukan, dan prognosis — serta diberikan secara sukarela tanpa paksaan.</w:t>
      </w:r>
    </w:p>
    <w:p>
      <w:pPr>
        <w:spacing w:after="160" w:line="276"/>
        <w:jc w:val="both"/>
      </w:pPr>
      <w:r>
        <w:rPr>
          <w:rFonts w:ascii="Calibri" w:cs="Calibri" w:eastAsia="Calibri" w:hAnsi="Calibri"/>
          <w:b/>
          <w:bCs/>
          <w:sz w:val="22"/>
          <w:szCs w:val="22"/>
        </w:rPr>
        <w:t xml:space="preserve">Justice (Keadilan)</w:t>
      </w:r>
      <w:r>
        <w:rPr>
          <w:rFonts w:ascii="Calibri" w:cs="Calibri" w:eastAsia="Calibri" w:hAnsi="Calibri"/>
          <w:sz w:val="22"/>
          <w:szCs w:val="22"/>
        </w:rPr>
        <w:t xml:space="preserve"> — Salah satu dari empat prinsip bioetika universal; prinsip keadilan dan nondiskriminasi dalam akses pelayanan kesehatan bagi seluruh Pasien.</w:t>
      </w:r>
    </w:p>
    <w:p>
      <w:pPr>
        <w:spacing w:after="160" w:line="276"/>
        <w:jc w:val="both"/>
      </w:pPr>
      <w:r>
        <w:rPr>
          <w:rFonts w:ascii="Calibri" w:cs="Calibri" w:eastAsia="Calibri" w:hAnsi="Calibri"/>
          <w:b/>
          <w:bCs/>
          <w:sz w:val="22"/>
          <w:szCs w:val="22"/>
        </w:rPr>
        <w:t xml:space="preserve">Kapasitas Berkembang</w:t>
      </w:r>
      <w:r>
        <w:rPr>
          <w:rFonts w:ascii="Calibri" w:cs="Calibri" w:eastAsia="Calibri" w:hAnsi="Calibri"/>
          <w:sz w:val="22"/>
          <w:szCs w:val="22"/>
        </w:rPr>
        <w:t xml:space="preserve"> — Lihat </w:t>
      </w:r>
      <w:r>
        <w:rPr>
          <w:rFonts w:ascii="Calibri" w:cs="Calibri" w:eastAsia="Calibri" w:hAnsi="Calibri"/>
          <w:i/>
          <w:iCs/>
          <w:sz w:val="22"/>
          <w:szCs w:val="22"/>
        </w:rPr>
        <w:t xml:space="preserve">Evolving Capacity</w:t>
      </w:r>
      <w:r>
        <w:rPr>
          <w:rFonts w:ascii="Calibri" w:cs="Calibri" w:eastAsia="Calibri" w:hAnsi="Calibri"/>
          <w:sz w:val="22"/>
          <w:szCs w:val="22"/>
        </w:rPr>
        <w:t xml:space="preserve">.</w:t>
      </w:r>
    </w:p>
    <w:p>
      <w:pPr>
        <w:spacing w:after="160" w:line="276"/>
        <w:jc w:val="both"/>
      </w:pPr>
      <w:r>
        <w:rPr>
          <w:rFonts w:ascii="Calibri" w:cs="Calibri" w:eastAsia="Calibri" w:hAnsi="Calibri"/>
          <w:b/>
          <w:bCs/>
          <w:sz w:val="22"/>
          <w:szCs w:val="22"/>
        </w:rPr>
        <w:t xml:space="preserve">Kategori A/B/C/D</w:t>
      </w:r>
      <w:r>
        <w:rPr>
          <w:rFonts w:ascii="Calibri" w:cs="Calibri" w:eastAsia="Calibri" w:hAnsi="Calibri"/>
          <w:sz w:val="22"/>
          <w:szCs w:val="22"/>
        </w:rPr>
        <w:t xml:space="preserve"> — Klasifikasi kewenangan klinis dalam Matriks Kewenangan Klinis Subspesialis Obginsos: Kategori A (kewenangan mandiri penuh), Kategori B (kolaborasi horizontal antar-subspesialis Obgin), Kategori C (kolaborasi lintas disiplin melalui tim multidisiplin/MDT), dan Kategori D (rujukan eksternal keluar Rumah Sakit). Rujukan lengkap pada Matriks Kewenangan Klinis, Dokumen 1 BAB IV Seri Pedoman RS.</w:t>
      </w:r>
    </w:p>
    <w:p>
      <w:pPr>
        <w:spacing w:after="160" w:line="276"/>
        <w:jc w:val="both"/>
      </w:pPr>
      <w:r>
        <w:rPr>
          <w:rFonts w:ascii="Calibri" w:cs="Calibri" w:eastAsia="Calibri" w:hAnsi="Calibri"/>
          <w:b/>
          <w:bCs/>
          <w:sz w:val="22"/>
          <w:szCs w:val="22"/>
        </w:rPr>
        <w:t xml:space="preserve">KODEKI (Kode Etik Kedokteran Indonesia)</w:t>
      </w:r>
      <w:r>
        <w:rPr>
          <w:rFonts w:ascii="Calibri" w:cs="Calibri" w:eastAsia="Calibri" w:hAnsi="Calibri"/>
          <w:sz w:val="22"/>
          <w:szCs w:val="22"/>
        </w:rPr>
        <w:t xml:space="preserve"> — Kode etik profesi kedokteran yang memuat prinsip-prinsip umum kewajiban dokter, termasuk kewajiban merujuk, menjaga kerahasiaan, memberikan pertolongan darurat, dan menjaga kolegialitas antar-sejawat.</w:t>
      </w:r>
    </w:p>
    <w:p>
      <w:pPr>
        <w:spacing w:after="160" w:line="276"/>
        <w:jc w:val="both"/>
      </w:pPr>
      <w:r>
        <w:rPr>
          <w:rFonts w:ascii="Calibri" w:cs="Calibri" w:eastAsia="Calibri" w:hAnsi="Calibri"/>
          <w:b/>
          <w:bCs/>
          <w:sz w:val="22"/>
          <w:szCs w:val="22"/>
        </w:rPr>
        <w:t xml:space="preserve">KODERSI (Kode Etik Rumah Sakit Indonesia)</w:t>
      </w:r>
      <w:r>
        <w:rPr>
          <w:rFonts w:ascii="Calibri" w:cs="Calibri" w:eastAsia="Calibri" w:hAnsi="Calibri"/>
          <w:sz w:val="22"/>
          <w:szCs w:val="22"/>
        </w:rPr>
        <w:t xml:space="preserve"> — Kode etik yang memuat prinsip-prinsip kewajiban institusi Rumah Sakit, termasuk pelayanan paripurna, standar etika promosi layanan, dan pemeliharaan catatan medik/nonmedik secara tertib.</w:t>
      </w:r>
    </w:p>
    <w:p>
      <w:pPr>
        <w:spacing w:after="160" w:line="276"/>
        <w:jc w:val="both"/>
      </w:pPr>
      <w:r>
        <w:rPr>
          <w:rFonts w:ascii="Calibri" w:cs="Calibri" w:eastAsia="Calibri" w:hAnsi="Calibri"/>
          <w:b/>
          <w:bCs/>
          <w:sz w:val="22"/>
          <w:szCs w:val="22"/>
        </w:rPr>
        <w:t xml:space="preserve">Konseling Nondirektif</w:t>
      </w:r>
      <w:r>
        <w:rPr>
          <w:rFonts w:ascii="Calibri" w:cs="Calibri" w:eastAsia="Calibri" w:hAnsi="Calibri"/>
          <w:sz w:val="22"/>
          <w:szCs w:val="22"/>
        </w:rPr>
        <w:t xml:space="preserve"> — Pendekatan konseling yang memastikan seluruh pilihan tindak lanjut disampaikan secara jujur dan seimbang kepada Pasien tanpa mengarahkan pada satu pilihan tertentu berdasarkan nilai personal tenaga profesional, khususnya pada konseling kehamilan tidak diinginkan.</w:t>
      </w:r>
    </w:p>
    <w:p>
      <w:pPr>
        <w:spacing w:after="160" w:line="276"/>
        <w:jc w:val="both"/>
      </w:pPr>
      <w:r>
        <w:rPr>
          <w:rFonts w:ascii="Calibri" w:cs="Calibri" w:eastAsia="Calibri" w:hAnsi="Calibri"/>
          <w:b/>
          <w:bCs/>
          <w:sz w:val="22"/>
          <w:szCs w:val="22"/>
        </w:rPr>
        <w:t xml:space="preserve">Majelis Disiplin Profesi (MDP)</w:t>
      </w:r>
      <w:r>
        <w:rPr>
          <w:rFonts w:ascii="Calibri" w:cs="Calibri" w:eastAsia="Calibri" w:hAnsi="Calibri"/>
          <w:sz w:val="22"/>
          <w:szCs w:val="22"/>
        </w:rPr>
        <w:t xml:space="preserve"> — Majelis yang dibentuk dalam rangka penegakan disiplin profesi untuk mendukung tugas dan fungsi Konsil Kesehatan Indonesia, bersifat otonom dan independen, dibentuk berdasarkan Peraturan Menteri Kesehatan Nomor 3 Tahun 2025 (Pasal 1 angka 1 dan Pasal 3) sebagai pelaksana Undang-Undang Nomor 17 Tahun 2023 tentang Kesehatan. MDP menggantikan fungsi Majelis Kehormatan Disiplin Kedokteran Indonesia (MKDKI) secara bertahap.</w:t>
      </w:r>
    </w:p>
    <w:p>
      <w:pPr>
        <w:spacing w:after="160" w:line="276"/>
        <w:jc w:val="both"/>
      </w:pPr>
      <w:r>
        <w:rPr>
          <w:rFonts w:ascii="Calibri" w:cs="Calibri" w:eastAsia="Calibri" w:hAnsi="Calibri"/>
          <w:b/>
          <w:bCs/>
          <w:sz w:val="22"/>
          <w:szCs w:val="22"/>
        </w:rPr>
        <w:t xml:space="preserve">MDT (Multidisciplinary Team/Tim Multidisiplin)</w:t>
      </w:r>
      <w:r>
        <w:rPr>
          <w:rFonts w:ascii="Calibri" w:cs="Calibri" w:eastAsia="Calibri" w:hAnsi="Calibri"/>
          <w:sz w:val="22"/>
          <w:szCs w:val="22"/>
        </w:rPr>
        <w:t xml:space="preserve"> — Tim lintas profesi yang dibentuk untuk menangani kasus Kategori C, melibatkan disiplin di luar Obstetri-Ginekologi seperti psikiatri, psikologi, pekerja sosial, atau bagian hukum Rumah Sakit.</w:t>
      </w:r>
    </w:p>
    <w:p>
      <w:pPr>
        <w:spacing w:after="160" w:line="276"/>
        <w:jc w:val="both"/>
      </w:pPr>
      <w:r>
        <w:rPr>
          <w:rFonts w:ascii="Calibri" w:cs="Calibri" w:eastAsia="Calibri" w:hAnsi="Calibri"/>
          <w:b/>
          <w:bCs/>
          <w:sz w:val="22"/>
          <w:szCs w:val="22"/>
        </w:rPr>
        <w:t xml:space="preserve">Ne Bis in Idem</w:t>
      </w:r>
      <w:r>
        <w:rPr>
          <w:rFonts w:ascii="Calibri" w:cs="Calibri" w:eastAsia="Calibri" w:hAnsi="Calibri"/>
          <w:sz w:val="22"/>
          <w:szCs w:val="22"/>
        </w:rPr>
        <w:t xml:space="preserve"> — Asas hukum yang menyatakan suatu perkara yang telah diadukan dan diputus sebelumnya tidak dapat diadukan kembali; salah satu syarat sah Pengaduan kepada MDP (Pasal 7 huruf c Peraturan Menteri Kesehatan Nomor 3 Tahun 2025).</w:t>
      </w:r>
    </w:p>
    <w:p>
      <w:pPr>
        <w:spacing w:after="160" w:line="276"/>
        <w:jc w:val="both"/>
      </w:pPr>
      <w:r>
        <w:rPr>
          <w:rFonts w:ascii="Calibri" w:cs="Calibri" w:eastAsia="Calibri" w:hAnsi="Calibri"/>
          <w:b/>
          <w:bCs/>
          <w:sz w:val="22"/>
          <w:szCs w:val="22"/>
        </w:rPr>
        <w:t xml:space="preserve">Non-maleficence</w:t>
      </w:r>
      <w:r>
        <w:rPr>
          <w:rFonts w:ascii="Calibri" w:cs="Calibri" w:eastAsia="Calibri" w:hAnsi="Calibri"/>
          <w:sz w:val="22"/>
          <w:szCs w:val="22"/>
        </w:rPr>
        <w:t xml:space="preserve"> — Salah satu dari empat prinsip bioetika universal; kewajiban untuk tidak merugikan Pasien dalam setiap tindakan klinis.</w:t>
      </w:r>
    </w:p>
    <w:p>
      <w:pPr>
        <w:spacing w:after="160" w:line="276"/>
        <w:jc w:val="both"/>
      </w:pPr>
      <w:r>
        <w:rPr>
          <w:rFonts w:ascii="Calibri" w:cs="Calibri" w:eastAsia="Calibri" w:hAnsi="Calibri"/>
          <w:b/>
          <w:bCs/>
          <w:sz w:val="22"/>
          <w:szCs w:val="22"/>
        </w:rPr>
        <w:t xml:space="preserve">Obginsos</w:t>
      </w:r>
      <w:r>
        <w:rPr>
          <w:rFonts w:ascii="Calibri" w:cs="Calibri" w:eastAsia="Calibri" w:hAnsi="Calibri"/>
          <w:sz w:val="22"/>
          <w:szCs w:val="22"/>
        </w:rPr>
        <w:t xml:space="preserve"> — Singkatan baku untuk Obstetri Ginekologi Sosial; subspesialisasi Obstetri dan Ginekologi yang menekankan paradigma biopsikososial dalam praktik klinis kesehatan reproduksi.</w:t>
      </w:r>
    </w:p>
    <w:p>
      <w:pPr>
        <w:spacing w:after="160" w:line="276"/>
        <w:jc w:val="both"/>
      </w:pPr>
      <w:r>
        <w:rPr>
          <w:rFonts w:ascii="Calibri" w:cs="Calibri" w:eastAsia="Calibri" w:hAnsi="Calibri"/>
          <w:b/>
          <w:bCs/>
          <w:sz w:val="22"/>
          <w:szCs w:val="22"/>
        </w:rPr>
        <w:t xml:space="preserve">Pasien</w:t>
      </w:r>
      <w:r>
        <w:rPr>
          <w:rFonts w:ascii="Calibri" w:cs="Calibri" w:eastAsia="Calibri" w:hAnsi="Calibri"/>
          <w:sz w:val="22"/>
          <w:szCs w:val="22"/>
        </w:rPr>
        <w:t xml:space="preserve"> — Subjek layanan kesehatan yang menerima pelayanan dari Subspesialis Obginsos dan tenaga kesehatan lain di Rumah Sakit.</w:t>
      </w:r>
    </w:p>
    <w:p>
      <w:pPr>
        <w:spacing w:after="160" w:line="276"/>
        <w:jc w:val="both"/>
      </w:pPr>
      <w:r>
        <w:rPr>
          <w:rFonts w:ascii="Calibri" w:cs="Calibri" w:eastAsia="Calibri" w:hAnsi="Calibri"/>
          <w:b/>
          <w:bCs/>
          <w:sz w:val="22"/>
          <w:szCs w:val="22"/>
        </w:rPr>
        <w:t xml:space="preserve">Pelanggaran Disiplin Profesi</w:t>
      </w:r>
      <w:r>
        <w:rPr>
          <w:rFonts w:ascii="Calibri" w:cs="Calibri" w:eastAsia="Calibri" w:hAnsi="Calibri"/>
          <w:sz w:val="22"/>
          <w:szCs w:val="22"/>
        </w:rPr>
        <w:t xml:space="preserve"> — 17 jenis pelanggaran yang diatur dalam Pasal 4 ayat (1) Peraturan Menteri Kesehatan Nomor 3 Tahun 2025, berlaku bagi seluruh Tenaga Medis dan Tenaga Kesehatan termasuk Subspesialis Obginsos. Menteri dapat menetapkan jenis pelanggaran tambahan sesuai kebutuhan (ayat (2)).</w:t>
      </w:r>
    </w:p>
    <w:p>
      <w:pPr>
        <w:spacing w:after="160" w:line="276"/>
        <w:jc w:val="both"/>
      </w:pPr>
      <w:r>
        <w:rPr>
          <w:rFonts w:ascii="Calibri" w:cs="Calibri" w:eastAsia="Calibri" w:hAnsi="Calibri"/>
          <w:b/>
          <w:bCs/>
          <w:sz w:val="22"/>
          <w:szCs w:val="22"/>
        </w:rPr>
        <w:t xml:space="preserve">Primary Responsibility</w:t>
      </w:r>
      <w:r>
        <w:rPr>
          <w:rFonts w:ascii="Calibri" w:cs="Calibri" w:eastAsia="Calibri" w:hAnsi="Calibri"/>
          <w:sz w:val="22"/>
          <w:szCs w:val="22"/>
        </w:rPr>
        <w:t xml:space="preserve"> — Penetapan tertulis mengenai tanggung jawab utama koordinasi pelayanan pada kasus Kategori B (kolaborasi horizontal antar-subspesialis), wajib ditetapkan dalam 24 jam sejak kasus diidentifikasi.</w:t>
      </w:r>
    </w:p>
    <w:p>
      <w:pPr>
        <w:spacing w:after="160" w:line="276"/>
        <w:jc w:val="both"/>
      </w:pPr>
      <w:r>
        <w:rPr>
          <w:rFonts w:ascii="Calibri" w:cs="Calibri" w:eastAsia="Calibri" w:hAnsi="Calibri"/>
          <w:b/>
          <w:bCs/>
          <w:sz w:val="22"/>
          <w:szCs w:val="22"/>
        </w:rPr>
        <w:t xml:space="preserve">Rekam Medis</w:t>
      </w:r>
      <w:r>
        <w:rPr>
          <w:rFonts w:ascii="Calibri" w:cs="Calibri" w:eastAsia="Calibri" w:hAnsi="Calibri"/>
          <w:sz w:val="22"/>
          <w:szCs w:val="22"/>
        </w:rPr>
        <w:t xml:space="preserve"> — Dokumen yang wajib dibuat setiap Tenaga Medis/Tenaga Kesehatan yang memberikan Pelayanan Kesehatan perseorangan, disimpan dan dijaga kerahasiaannya, serta merupakan milik Fasilitas Pelayanan Kesehatan meski Pasien berhak mengakses informasi di dalamnya (Pasal 296–297 UU Nomor 17 Tahun 2023 tentang Kesehatan).</w:t>
      </w:r>
    </w:p>
    <w:p>
      <w:pPr>
        <w:spacing w:after="160" w:line="276"/>
        <w:jc w:val="both"/>
      </w:pPr>
      <w:r>
        <w:rPr>
          <w:rFonts w:ascii="Calibri" w:cs="Calibri" w:eastAsia="Calibri" w:hAnsi="Calibri"/>
          <w:b/>
          <w:bCs/>
          <w:sz w:val="22"/>
          <w:szCs w:val="22"/>
        </w:rPr>
        <w:t xml:space="preserve">Rekomendasi MDP</w:t>
      </w:r>
      <w:r>
        <w:rPr>
          <w:rFonts w:ascii="Calibri" w:cs="Calibri" w:eastAsia="Calibri" w:hAnsi="Calibri"/>
          <w:sz w:val="22"/>
          <w:szCs w:val="22"/>
        </w:rPr>
        <w:t xml:space="preserve"> — Penilaian yang diberikan Majelis Disiplin Profesi atas permohonan sebelum proses pidana/perdata dapat berjalan terhadap dugaan tindak pidana atau gugatan perdata terkait pelayanan kesehatan, dinilai berdasarkan kesesuaian tindakan dengan standar profesi, standar pelayanan, dan SPO (Pasal 29 Peraturan Menteri Kesehatan Nomor 3 Tahun 2025).</w:t>
      </w:r>
    </w:p>
    <w:p>
      <w:pPr>
        <w:spacing w:after="160" w:line="276"/>
        <w:jc w:val="both"/>
      </w:pPr>
      <w:r>
        <w:rPr>
          <w:rFonts w:ascii="Calibri" w:cs="Calibri" w:eastAsia="Calibri" w:hAnsi="Calibri"/>
          <w:b/>
          <w:bCs/>
          <w:sz w:val="22"/>
          <w:szCs w:val="22"/>
        </w:rPr>
        <w:t xml:space="preserve">Rincian Kewenangan Klinis (RKK)</w:t>
      </w:r>
      <w:r>
        <w:rPr>
          <w:rFonts w:ascii="Calibri" w:cs="Calibri" w:eastAsia="Calibri" w:hAnsi="Calibri"/>
          <w:sz w:val="22"/>
          <w:szCs w:val="22"/>
        </w:rPr>
        <w:t xml:space="preserve"> — Dokumen yang menetapkan batas kewenangan klinis individual seorang Subspesialis, disahkan oleh Direktur Rumah Sakit berdasarkan proses kredensial.</w:t>
      </w:r>
    </w:p>
    <w:p>
      <w:pPr>
        <w:spacing w:after="160" w:line="276"/>
        <w:jc w:val="both"/>
      </w:pPr>
      <w:r>
        <w:rPr>
          <w:rFonts w:ascii="Calibri" w:cs="Calibri" w:eastAsia="Calibri" w:hAnsi="Calibri"/>
          <w:b/>
          <w:bCs/>
          <w:sz w:val="22"/>
          <w:szCs w:val="22"/>
        </w:rPr>
        <w:t xml:space="preserve">Rumah Sakit / RS</w:t>
      </w:r>
      <w:r>
        <w:rPr>
          <w:rFonts w:ascii="Calibri" w:cs="Calibri" w:eastAsia="Calibri" w:hAnsi="Calibri"/>
          <w:sz w:val="22"/>
          <w:szCs w:val="22"/>
        </w:rPr>
        <w:t xml:space="preserve"> — Institusi penyelenggara pelayanan kesehatan tempat Subspesialis Obginsos berpraktik; disingkat "RS" setelah kemunculan pertama pada tiap bab.</w:t>
      </w:r>
    </w:p>
    <w:p>
      <w:pPr>
        <w:spacing w:after="160" w:line="276"/>
        <w:jc w:val="both"/>
      </w:pPr>
      <w:r>
        <w:rPr>
          <w:rFonts w:ascii="Calibri" w:cs="Calibri" w:eastAsia="Calibri" w:hAnsi="Calibri"/>
          <w:b/>
          <w:bCs/>
          <w:sz w:val="22"/>
          <w:szCs w:val="22"/>
        </w:rPr>
        <w:t xml:space="preserve">Subspesialis Obginsos</w:t>
      </w:r>
      <w:r>
        <w:rPr>
          <w:rFonts w:ascii="Calibri" w:cs="Calibri" w:eastAsia="Calibri" w:hAnsi="Calibri"/>
          <w:sz w:val="22"/>
          <w:szCs w:val="22"/>
        </w:rPr>
        <w:t xml:space="preserve"> — Sebutan baku bagi peserta didik atau lulusan Program Pendidikan Dokter Subspesialis Obstetri Ginekologi Sosial.</w:t>
      </w:r>
    </w:p>
    <w:p>
      <w:pPr>
        <w:spacing w:after="160" w:line="276"/>
        <w:jc w:val="both"/>
      </w:pPr>
      <w:r>
        <w:rPr>
          <w:rFonts w:ascii="Calibri" w:cs="Calibri" w:eastAsia="Calibri" w:hAnsi="Calibri"/>
          <w:b/>
          <w:bCs/>
          <w:sz w:val="22"/>
          <w:szCs w:val="22"/>
        </w:rPr>
        <w:t xml:space="preserve">Trauma-Informed (Berbasis Trauma)</w:t>
      </w:r>
      <w:r>
        <w:rPr>
          <w:rFonts w:ascii="Calibri" w:cs="Calibri" w:eastAsia="Calibri" w:hAnsi="Calibri"/>
          <w:sz w:val="22"/>
          <w:szCs w:val="22"/>
        </w:rPr>
        <w:t xml:space="preserve"> — Pendekatan komunikasi dan asesmen klinis yang mempertimbangkan dampak psikologis trauma pada Pasien, dirancang untuk menghindari retraumatisasi selama proses pemeriksaan, konseling, atau dokumentasi.</w:t>
      </w:r>
    </w:p>
    <w:p>
      <w:pPr>
        <w:spacing w:after="160" w:line="276"/>
        <w:jc w:val="both"/>
      </w:pPr>
      <w:r>
        <w:rPr>
          <w:rFonts w:ascii="Calibri" w:cs="Calibri" w:eastAsia="Calibri" w:hAnsi="Calibri"/>
          <w:b/>
          <w:bCs/>
          <w:sz w:val="22"/>
          <w:szCs w:val="22"/>
        </w:rPr>
        <w:t xml:space="preserve">Unit Pelayanan Perempuan dan Anak (PPA)</w:t>
      </w:r>
      <w:r>
        <w:rPr>
          <w:rFonts w:ascii="Calibri" w:cs="Calibri" w:eastAsia="Calibri" w:hAnsi="Calibri"/>
          <w:sz w:val="22"/>
          <w:szCs w:val="22"/>
        </w:rPr>
        <w:t xml:space="preserve"> — Unit layanan terpadu, baik yang berkedudukan di kepolisian maupun jejaring layanan lainnya, yang menangani kasus kekerasan terhadap perempuan dan anak.</w:t>
      </w:r>
    </w:p>
    <w:p>
      <w:pPr>
        <w:spacing w:after="160" w:line="276"/>
        <w:jc w:val="both"/>
      </w:pPr>
      <w:r>
        <w:rPr>
          <w:rFonts w:ascii="Calibri" w:cs="Calibri" w:eastAsia="Calibri" w:hAnsi="Calibri"/>
          <w:b/>
          <w:bCs/>
          <w:sz w:val="22"/>
          <w:szCs w:val="22"/>
        </w:rPr>
        <w:t xml:space="preserve">UU PDP (Undang-Undang Pelindungan Data Pribadi)</w:t>
      </w:r>
      <w:r>
        <w:rPr>
          <w:rFonts w:ascii="Calibri" w:cs="Calibri" w:eastAsia="Calibri" w:hAnsi="Calibri"/>
          <w:sz w:val="22"/>
          <w:szCs w:val="22"/>
        </w:rPr>
        <w:t xml:space="preserve"> — Undang-Undang Nomor 27 Tahun 2022 yang mengatur pelindungan data pribadi, termasuk klasifikasi data kesehatan sebagai data pribadi bersifat spesifik yang memerlukan pelindungan lebih tinggi.</w:t>
      </w:r>
    </w:p>
    <w:p>
      <w:pPr>
        <w:spacing w:after="160" w:line="276"/>
        <w:jc w:val="both"/>
      </w:pPr>
      <w:r>
        <w:rPr>
          <w:rFonts w:ascii="Calibri" w:cs="Calibri" w:eastAsia="Calibri" w:hAnsi="Calibri"/>
          <w:b/>
          <w:bCs/>
          <w:sz w:val="22"/>
          <w:szCs w:val="22"/>
        </w:rPr>
        <w:t xml:space="preserve">Visum et Repertum</w:t>
      </w:r>
      <w:r>
        <w:rPr>
          <w:rFonts w:ascii="Calibri" w:cs="Calibri" w:eastAsia="Calibri" w:hAnsi="Calibri"/>
          <w:sz w:val="22"/>
          <w:szCs w:val="22"/>
        </w:rPr>
        <w:t xml:space="preserve"> — Keterangan tertulis resmi yang dibuat dokter forensik atas permintaan penyidik, memiliki kedudukan hukum khusus sebagai alat bukti dalam proses peradilan pidana; berbeda dan tidak digantikan oleh dokumentasi forensik dasar yang dibuat Subspesialis Obginsos.</w:t>
      </w:r>
    </w:p>
    <w:p>
      <w:pPr>
        <w:pStyle w:val="Heading1"/>
        <w:pageBreakBefore/>
        <w:spacing w:after="240" w:before="240"/>
      </w:pPr>
      <w:r>
        <w:rPr>
          <w:rFonts w:ascii="Cambria" w:cs="Cambria" w:eastAsia="Cambria" w:hAnsi="Cambria"/>
          <w:b/>
          <w:bCs/>
          <w:color w:val="2C3A64"/>
          <w:sz w:val="32"/>
          <w:szCs w:val="32"/>
        </w:rPr>
        <w:t xml:space="preserve">Daftar Referensi</w:t>
      </w:r>
    </w:p>
    <w:p>
      <w:pPr>
        <w:pStyle w:val="Heading2"/>
        <w:spacing w:after="160" w:before="280"/>
      </w:pPr>
      <w:r>
        <w:rPr>
          <w:rFonts w:ascii="Cambria" w:cs="Cambria" w:eastAsia="Cambria" w:hAnsi="Cambria"/>
          <w:b/>
          <w:bCs/>
          <w:color w:val="2C3A64"/>
          <w:sz w:val="27"/>
          <w:szCs w:val="27"/>
        </w:rPr>
        <w:t xml:space="preserve">Peraturan Perundang-undangan</w:t>
      </w:r>
    </w:p>
    <w:p>
      <w:pPr>
        <w:pStyle w:val="ListParagraph"/>
        <w:numPr>
          <w:ilvl w:val="0"/>
          <w:numId w:val="18"/>
        </w:numPr>
        <w:spacing w:after="140" w:line="276"/>
        <w:jc w:val="both"/>
      </w:pPr>
      <w:r>
        <w:rPr>
          <w:rFonts w:ascii="Calibri" w:cs="Calibri" w:eastAsia="Calibri" w:hAnsi="Calibri"/>
          <w:sz w:val="22"/>
          <w:szCs w:val="22"/>
        </w:rPr>
        <w:t xml:space="preserve">Republik Indonesia. Undang-Undang Nomor 17 Tahun 2023 tentang Kesehatan (Lembaran Negara Republik Indonesia Tahun 2023 Nomor 105, Tambahan Lembaran Negara Republik Indonesia Nomor 6887), khususnya Pasal 55 (hak atas pelayanan dan pemulihan akibat kekerasan seksual), Pasal 60 dan Pasal 429 ayat (3) (syarat dan dekriminalisasi aborsi/terminasi kehamilan), Pasal 293 dan Penjelasannya (persetujuan tindakan, termasuk persetujuan oleh yang mewakili Pasien tidak cakap), Pasal 296–299 (kewajiban dan kerahasiaan rekam medis), Pasal 304–309 (majelis disiplin profesi), dan Pasal 450 (ketentuan peralihan kelembagaan). Jakarta: Sekretariat Negara; 2023. [Diverifikasi langsung dari salinan resmi]</w:t>
      </w:r>
    </w:p>
    <w:p>
      <w:pPr>
        <w:pStyle w:val="ListParagraph"/>
        <w:numPr>
          <w:ilvl w:val="0"/>
          <w:numId w:val="18"/>
        </w:numPr>
        <w:spacing w:after="140" w:line="276"/>
        <w:jc w:val="both"/>
      </w:pPr>
      <w:r>
        <w:rPr>
          <w:rFonts w:ascii="Calibri" w:cs="Calibri" w:eastAsia="Calibri" w:hAnsi="Calibri"/>
          <w:sz w:val="22"/>
          <w:szCs w:val="22"/>
        </w:rPr>
        <w:t xml:space="preserve">Republik Indonesia. Peraturan Pemerintah Nomor 28 Tahun 2024 tentang Peraturan Pelaksanaan Undang-Undang Nomor 17 Tahun 2023 tentang Kesehatan, khususnya Pasal 713 dan Pasal 718 (dasar pembentukan Peraturan Menteri Kesehatan Nomor 3 Tahun 2025 tentang penegakan disiplin oleh majelis disiplin profesi). Jakarta: Sekretariat Negara; 2024. [URL belum diverifikasi — teks lengkap belum dibaca langsung oleh penulis; keberadaan dan penomoran Pasal 713/718 diketahui dari kutipan "Menimbang" Peraturan Menteri Kesehatan Nomor 3 Tahun 2025]</w:t>
      </w:r>
    </w:p>
    <w:p>
      <w:pPr>
        <w:pStyle w:val="ListParagraph"/>
        <w:numPr>
          <w:ilvl w:val="0"/>
          <w:numId w:val="18"/>
        </w:numPr>
        <w:spacing w:after="140" w:line="276"/>
        <w:jc w:val="both"/>
      </w:pPr>
      <w:r>
        <w:rPr>
          <w:rFonts w:ascii="Calibri" w:cs="Calibri" w:eastAsia="Calibri" w:hAnsi="Calibri"/>
          <w:sz w:val="22"/>
          <w:szCs w:val="22"/>
        </w:rPr>
        <w:t xml:space="preserve">Kementerian Kesehatan Republik Indonesia. Peraturan Menteri Kesehatan Nomor 6 Tahun 2026 tentang Rumah Sakit (Berita Negara Republik Indonesia Tahun 2026 Nomor 382), khususnya Pasal 65 ayat (1) (peraturan staf medis dan staf tenaga kesehatan, termasuk etika dan disiplin profesi). Jakarta: Kementerian Kesehatan; 2026. [Diverifikasi langsung dari salinan resmi]</w:t>
      </w:r>
    </w:p>
    <w:p>
      <w:pPr>
        <w:pStyle w:val="ListParagraph"/>
        <w:numPr>
          <w:ilvl w:val="0"/>
          <w:numId w:val="18"/>
        </w:numPr>
        <w:spacing w:after="140" w:line="276"/>
        <w:jc w:val="both"/>
      </w:pPr>
      <w:r>
        <w:rPr>
          <w:rFonts w:ascii="Calibri" w:cs="Calibri" w:eastAsia="Calibri" w:hAnsi="Calibri"/>
          <w:sz w:val="22"/>
          <w:szCs w:val="22"/>
        </w:rPr>
        <w:t xml:space="preserve">Kementerian Kesehatan Republik Indonesia. Peraturan Menteri Kesehatan Nomor 3 Tahun 2025 tentang Penegakan Disiplin Profesi Tenaga Medis dan Tenaga Kesehatan (Berita Negara Republik Indonesia Tahun 2025 Nomor 342), khususnya Pasal 1 angka 1 dan Pasal 3 (definisi dan kedudukan MDP), Pasal 4 (17 jenis Pelanggaran Disiplin Profesi), Pasal 5–27 (prosedur Pengaduan, pemeriksaan, dan Peninjauan Kembali), Pasal 28 (sanksi disiplin), dan Pasal 29 (Rekomendasi MDP). Jakarta: Kementerian Kesehatan; 2025. [Diverifikasi langsung dari salinan resmi]</w:t>
      </w:r>
    </w:p>
    <w:p>
      <w:pPr>
        <w:pStyle w:val="ListParagraph"/>
        <w:numPr>
          <w:ilvl w:val="0"/>
          <w:numId w:val="18"/>
        </w:numPr>
        <w:spacing w:after="140" w:line="276"/>
        <w:jc w:val="both"/>
      </w:pPr>
      <w:r>
        <w:rPr>
          <w:rFonts w:ascii="Calibri" w:cs="Calibri" w:eastAsia="Calibri" w:hAnsi="Calibri"/>
          <w:sz w:val="22"/>
          <w:szCs w:val="22"/>
        </w:rPr>
        <w:t xml:space="preserve">Konsil Kesehatan Indonesia. Keputusan Ketua Konsil Kesehatan Indonesia Nomor HK.01.02/KKI/1318/2026 tentang Standar Kompetensi Dokter Spesialis dan Subspesialis Bidang Obstetri dan Ginekologi. Jakarta: Konsil Kesehatan Indonesia; 2026. [URL belum diverifikasi]</w:t>
      </w:r>
    </w:p>
    <w:p>
      <w:pPr>
        <w:pStyle w:val="ListParagraph"/>
        <w:numPr>
          <w:ilvl w:val="0"/>
          <w:numId w:val="18"/>
        </w:numPr>
        <w:spacing w:after="140" w:line="276"/>
        <w:jc w:val="both"/>
      </w:pPr>
      <w:r>
        <w:rPr>
          <w:rFonts w:ascii="Calibri" w:cs="Calibri" w:eastAsia="Calibri" w:hAnsi="Calibri"/>
          <w:sz w:val="22"/>
          <w:szCs w:val="22"/>
        </w:rPr>
        <w:t xml:space="preserve">Republik Indonesia. Undang-Undang Nomor 27 Tahun 2022 tentang Pelindungan Data Pribadi. Jakarta: Sekretariat Negara; 2022. [URL belum diverifikasi]</w:t>
      </w:r>
    </w:p>
    <w:p>
      <w:pPr>
        <w:pStyle w:val="ListParagraph"/>
        <w:numPr>
          <w:ilvl w:val="0"/>
          <w:numId w:val="18"/>
        </w:numPr>
        <w:spacing w:after="140" w:line="276"/>
        <w:jc w:val="both"/>
      </w:pPr>
      <w:r>
        <w:rPr>
          <w:rFonts w:ascii="Calibri" w:cs="Calibri" w:eastAsia="Calibri" w:hAnsi="Calibri"/>
          <w:sz w:val="22"/>
          <w:szCs w:val="22"/>
        </w:rPr>
        <w:t xml:space="preserve">Republik Indonesia. Undang-Undang Nomor 29 Tahun 2004 tentang Praktik Kedokteran (ketentuan mengenai Majelis Kehormatan Disiplin Kedokteran Indonesia/MKDKI; berdasarkan Pasal 450 UU Nomor 17 Tahun 2023, MKDKI tetap berfungsi transisional sampai terbentuknya majelis baru). Jakarta: Sekretariat Negara; 2004. [URL belum diverifikasi]</w:t>
      </w:r>
    </w:p>
    <w:p>
      <w:pPr>
        <w:pStyle w:val="ListParagraph"/>
        <w:numPr>
          <w:ilvl w:val="0"/>
          <w:numId w:val="18"/>
        </w:numPr>
        <w:spacing w:after="140" w:line="276"/>
        <w:jc w:val="both"/>
      </w:pPr>
      <w:r>
        <w:rPr>
          <w:rFonts w:ascii="Calibri" w:cs="Calibri" w:eastAsia="Calibri" w:hAnsi="Calibri"/>
          <w:sz w:val="22"/>
          <w:szCs w:val="22"/>
        </w:rPr>
        <w:t xml:space="preserve">Republik Indonesia. Undang-Undang tentang Perlindungan Anak (edisi terbaru berlaku, nomor dan tahun agar diverifikasi ulang oleh Rumah Sakit sebelum dikutip pasal spesifik). Jakarta: Sekretariat Negara. [URL belum diverifikasi — lihat catatan metodologis Bab 6]</w:t>
      </w:r>
    </w:p>
    <w:p>
      <w:pPr>
        <w:pStyle w:val="Heading2"/>
        <w:spacing w:after="160" w:before="280"/>
      </w:pPr>
      <w:r>
        <w:rPr>
          <w:rFonts w:ascii="Cambria" w:cs="Cambria" w:eastAsia="Cambria" w:hAnsi="Cambria"/>
          <w:b/>
          <w:bCs/>
          <w:color w:val="2C3A64"/>
          <w:sz w:val="27"/>
          <w:szCs w:val="27"/>
        </w:rPr>
        <w:t xml:space="preserve">Dokumen Seri Pedoman Peran Obginsos di Rumah Sakit (Sumber Internal)</w:t>
      </w:r>
    </w:p>
    <w:p>
      <w:pPr>
        <w:pStyle w:val="ListParagraph"/>
        <w:numPr>
          <w:ilvl w:val="0"/>
          <w:numId w:val="19"/>
        </w:numPr>
        <w:spacing w:after="140" w:line="276"/>
        <w:jc w:val="both"/>
      </w:pPr>
      <w:r>
        <w:rPr>
          <w:rFonts w:ascii="Calibri" w:cs="Calibri" w:eastAsia="Calibri" w:hAnsi="Calibri"/>
          <w:sz w:val="22"/>
          <w:szCs w:val="22"/>
        </w:rPr>
        <w:t xml:space="preserve">Perpustakaan Digital ABBA. Dokumen 1 — Pedoman Pelayanan Rumah Sakit: Peran Obginsos di Rumah Sakit. Malang: Perpustakaan Digital ABBA; 2026.</w:t>
      </w:r>
    </w:p>
    <w:p>
      <w:pPr>
        <w:pStyle w:val="ListParagraph"/>
        <w:numPr>
          <w:ilvl w:val="0"/>
          <w:numId w:val="19"/>
        </w:numPr>
        <w:spacing w:after="140" w:line="276"/>
        <w:jc w:val="both"/>
      </w:pPr>
      <w:r>
        <w:rPr>
          <w:rFonts w:ascii="Calibri" w:cs="Calibri" w:eastAsia="Calibri" w:hAnsi="Calibri"/>
          <w:sz w:val="22"/>
          <w:szCs w:val="22"/>
        </w:rPr>
        <w:t xml:space="preserve">Perpustakaan Digital ABBA. Dokumen 2 — Standar Prosedur Operasional (SPO) Pelayanan Obginsos. Malang: Perpustakaan Digital ABBA; 2026.</w:t>
      </w:r>
    </w:p>
    <w:p>
      <w:pPr>
        <w:pStyle w:val="ListParagraph"/>
        <w:numPr>
          <w:ilvl w:val="0"/>
          <w:numId w:val="19"/>
        </w:numPr>
        <w:spacing w:after="140" w:line="276"/>
        <w:jc w:val="both"/>
      </w:pPr>
      <w:r>
        <w:rPr>
          <w:rFonts w:ascii="Calibri" w:cs="Calibri" w:eastAsia="Calibri" w:hAnsi="Calibri"/>
          <w:sz w:val="22"/>
          <w:szCs w:val="22"/>
        </w:rPr>
        <w:t xml:space="preserve">Perpustakaan Digital ABBA. Dokumen 3 — Cuplikan Kode Etik dan Disiplin Profesi Relevan bagi Praktik Obstetri Ginekologi Sosial di Rumah Sakit. Malang: Perpustakaan Digital ABBA; 2026.</w:t>
      </w:r>
    </w:p>
    <w:p>
      <w:pPr>
        <w:pStyle w:val="ListParagraph"/>
        <w:numPr>
          <w:ilvl w:val="0"/>
          <w:numId w:val="19"/>
        </w:numPr>
        <w:spacing w:after="140" w:line="276"/>
        <w:jc w:val="both"/>
      </w:pPr>
      <w:r>
        <w:rPr>
          <w:rFonts w:ascii="Calibri" w:cs="Calibri" w:eastAsia="Calibri" w:hAnsi="Calibri"/>
          <w:sz w:val="22"/>
          <w:szCs w:val="22"/>
        </w:rPr>
        <w:t xml:space="preserve">Perpustakaan Digital ABBA. Dokumen 4 — Matriks Rincian Kewenangan Klinis (RKK) Obginsos. Malang: Perpustakaan Digital ABBA; 2026.</w:t>
      </w:r>
    </w:p>
    <w:p>
      <w:pPr>
        <w:pStyle w:val="ListParagraph"/>
        <w:numPr>
          <w:ilvl w:val="0"/>
          <w:numId w:val="19"/>
        </w:numPr>
        <w:spacing w:after="140" w:line="276"/>
        <w:jc w:val="both"/>
      </w:pPr>
      <w:r>
        <w:rPr>
          <w:rFonts w:ascii="Calibri" w:cs="Calibri" w:eastAsia="Calibri" w:hAnsi="Calibri"/>
          <w:sz w:val="22"/>
          <w:szCs w:val="22"/>
        </w:rPr>
        <w:t xml:space="preserve">Perpustakaan Digital ABBA. Dokumen 5 — Keputusan Direktur: Pengesahan dan Pemberlakuan Pedoman Obginsos. Malang: Perpustakaan Digital ABBA; 2026.</w:t>
      </w:r>
    </w:p>
    <w:p>
      <w:pPr>
        <w:pStyle w:val="ListParagraph"/>
        <w:numPr>
          <w:ilvl w:val="0"/>
          <w:numId w:val="19"/>
        </w:numPr>
        <w:spacing w:after="140" w:line="276"/>
        <w:jc w:val="both"/>
      </w:pPr>
      <w:r>
        <w:rPr>
          <w:rFonts w:ascii="Calibri" w:cs="Calibri" w:eastAsia="Calibri" w:hAnsi="Calibri"/>
          <w:sz w:val="22"/>
          <w:szCs w:val="22"/>
        </w:rPr>
        <w:t xml:space="preserve">Perpustakaan Digital ABBA. Dokumen 6 — Kumpulan Formulir Klinis Operasional Obginsos. Malang: Perpustakaan Digital ABBA; 2026.</w:t>
      </w:r>
    </w:p>
    <w:p>
      <w:pPr>
        <w:pStyle w:val="Heading2"/>
        <w:spacing w:after="160" w:before="280"/>
      </w:pPr>
      <w:r>
        <w:rPr>
          <w:rFonts w:ascii="Cambria" w:cs="Cambria" w:eastAsia="Cambria" w:hAnsi="Cambria"/>
          <w:b/>
          <w:bCs/>
          <w:color w:val="2C3A64"/>
          <w:sz w:val="27"/>
          <w:szCs w:val="27"/>
        </w:rPr>
        <w:t xml:space="preserve">Kode Etik dan Pedoman Profesi</w:t>
      </w:r>
    </w:p>
    <w:p>
      <w:pPr>
        <w:pStyle w:val="ListParagraph"/>
        <w:numPr>
          <w:ilvl w:val="0"/>
          <w:numId w:val="20"/>
        </w:numPr>
        <w:spacing w:after="140" w:line="276"/>
        <w:jc w:val="both"/>
      </w:pPr>
      <w:r>
        <w:rPr>
          <w:rFonts w:ascii="Calibri" w:cs="Calibri" w:eastAsia="Calibri" w:hAnsi="Calibri"/>
          <w:sz w:val="22"/>
          <w:szCs w:val="22"/>
        </w:rPr>
        <w:t xml:space="preserve">Ikatan Dokter Indonesia. Kode Etik Kedokteran Indonesia (KODEKI). Jakarta: Ikatan Dokter Indonesia (konsolidasi terakhir 2012; edisi revisi lebih baru agar diverifikasi langsung oleh Rumah Sakit). [URL belum diverifikasi]</w:t>
      </w:r>
    </w:p>
    <w:p>
      <w:pPr>
        <w:pStyle w:val="ListParagraph"/>
        <w:numPr>
          <w:ilvl w:val="0"/>
          <w:numId w:val="20"/>
        </w:numPr>
        <w:spacing w:after="140" w:line="276"/>
        <w:jc w:val="both"/>
      </w:pPr>
      <w:r>
        <w:rPr>
          <w:rFonts w:ascii="Calibri" w:cs="Calibri" w:eastAsia="Calibri" w:hAnsi="Calibri"/>
          <w:sz w:val="22"/>
          <w:szCs w:val="22"/>
        </w:rPr>
        <w:t xml:space="preserve">Persatuan Rumah Sakit Seluruh Indonesia (PERSI). Kode Etik Rumah Sakit Indonesia (KODERSI). Jakarta: PERSI (hasil Kongres Luar Biasa PERSI 2022; edisi revisi lebih baru agar diverifikasi langsung oleh Rumah Sakit). [URL belum diverifikasi]</w:t>
      </w:r>
    </w:p>
    <w:p>
      <w:pPr>
        <w:pStyle w:val="Heading2"/>
        <w:spacing w:after="160" w:before="280"/>
      </w:pPr>
      <w:r>
        <w:rPr>
          <w:rFonts w:ascii="Cambria" w:cs="Cambria" w:eastAsia="Cambria" w:hAnsi="Cambria"/>
          <w:b/>
          <w:bCs/>
          <w:color w:val="2C3A64"/>
          <w:sz w:val="27"/>
          <w:szCs w:val="27"/>
        </w:rPr>
        <w:t xml:space="preserve">Prinsip Bioetika</w:t>
      </w:r>
    </w:p>
    <w:p>
      <w:pPr>
        <w:pStyle w:val="ListParagraph"/>
        <w:numPr>
          <w:ilvl w:val="0"/>
          <w:numId w:val="21"/>
        </w:numPr>
        <w:spacing w:after="140" w:line="276"/>
        <w:jc w:val="both"/>
      </w:pPr>
      <w:r>
        <w:rPr>
          <w:rFonts w:ascii="Calibri" w:cs="Calibri" w:eastAsia="Calibri" w:hAnsi="Calibri"/>
          <w:sz w:val="22"/>
          <w:szCs w:val="22"/>
        </w:rPr>
        <w:t xml:space="preserve">Beauchamp TL, Childress JF. Principles of Biomedical Ethics. Edisi terbaru. New York: Oxford University Press. (Rujukan standar internasional bagi empat prinsip bioetika universal: autonomy, beneficence, non-maleficence, justice, sebagaimana diintegrasikan dalam pendidikan kedokteran Indonesia.) [URL belum diverifikasi]</w:t>
      </w:r>
    </w:p>
    <w:p>
      <w:pPr>
        <w:pStyle w:val="Heading2"/>
        <w:spacing w:after="160" w:before="280"/>
      </w:pPr>
      <w:r>
        <w:rPr>
          <w:rFonts w:ascii="Cambria" w:cs="Cambria" w:eastAsia="Cambria" w:hAnsi="Cambria"/>
          <w:b/>
          <w:bCs/>
          <w:color w:val="2C3A64"/>
          <w:sz w:val="27"/>
          <w:szCs w:val="27"/>
        </w:rPr>
        <w:t xml:space="preserve">Catatan Umum tentang Verifikasi Referensi</w:t>
      </w:r>
    </w:p>
    <w:p>
      <w:pPr>
        <w:spacing w:after="200" w:line="276"/>
        <w:jc w:val="both"/>
      </w:pPr>
      <w:r>
        <w:rPr>
          <w:rFonts w:ascii="Calibri" w:cs="Calibri" w:eastAsia="Calibri" w:hAnsi="Calibri"/>
          <w:sz w:val="22"/>
          <w:szCs w:val="22"/>
        </w:rPr>
        <w:t xml:space="preserve">Seluruh regulasi yang dirujuk dalam buku ini disusun berdasarkan Bagian 4 Lampiran Bersama Panduan Penulisan seri buku "Dari Bangsal ke Beranda", tanpa mengutip nomor pasal spesifik kecuali telah dirujuk secara eksplisit dalam Dokumen Seri Pedoman RS yang telah diverifikasi penulisnya secara langsung. Rumah Sakit dan pembaca buku ini disarankan memverifikasi teks resmi terbaru seluruh regulasi di atas melalui situs resmi Jaringan Dokumentasi dan Informasi Hukum (JDIH) Kementerian Kesehatan (jdih.kemkes.go.id) dan situs resmi Konsil Kesehatan Indonesia sebelum menjadikannya rujukan hukum presisi dalam praktik klinis atau proses hukum konkret, mengingat sebagian regulasi yang dirujuk tergolong baru pada saat penyusunan buku ini.</w:t>
      </w:r>
    </w:p>
    <w:p>
      <w:r>
        <w:br w:type="page"/>
      </w:r>
    </w:p>
    <w:p>
      <w:pPr>
        <w:spacing w:after="2000"/>
      </w:pPr>
    </w:p>
    <w:p>
      <w:pPr>
        <w:spacing w:after="400"/>
        <w:jc w:val="center"/>
      </w:pPr>
      <w:r>
        <w:rPr>
          <w:rFonts w:ascii="Calibri" w:cs="Calibri" w:eastAsia="Calibri" w:hAnsi="Calibri"/>
          <w:sz w:val="22"/>
          <w:szCs w:val="22"/>
        </w:rPr>
        <w:t xml:space="preserve">Malang, Juli 2026</w:t>
      </w:r>
    </w:p>
    <w:p>
      <w:pPr>
        <w:spacing w:after="400"/>
        <w:jc w:val="center"/>
      </w:pPr>
      <w:r>
        <w:rPr>
          <w:rFonts w:ascii="Calibri" w:cs="Calibri" w:eastAsia="Calibri" w:hAnsi="Calibri"/>
          <w:sz w:val="22"/>
          <w:szCs w:val="22"/>
        </w:rPr>
        <w:t xml:space="preserve">Penyusun,</w:t>
      </w:r>
    </w:p>
    <w:p>
      <w:pPr>
        <w:spacing w:after="800"/>
        <w:jc w:val="center"/>
      </w:pPr>
      <w:r>
        <w:rPr>
          <w:rFonts w:ascii="Calibri" w:cs="Calibri" w:eastAsia="Calibri" w:hAnsi="Calibri"/>
          <w:b/>
          <w:bCs/>
          <w:sz w:val="22"/>
          <w:szCs w:val="22"/>
        </w:rPr>
        <w:t xml:space="preserve">Dr.dr. Budi Siswanto, Sp.OG., Subsp.Obginsos., SH., S.Kom. — Advokat</w:t>
      </w:r>
    </w:p>
    <w:p>
      <w:pPr>
        <w:spacing w:after="200"/>
        <w:jc w:val="center"/>
      </w:pPr>
      <w:r>
        <w:rPr>
          <w:rFonts w:ascii="Calibri" w:cs="Calibri" w:eastAsia="Calibri" w:hAnsi="Calibri"/>
          <w:sz w:val="22"/>
          <w:szCs w:val="22"/>
        </w:rPr>
        <w:t xml:space="preserve">Diterbitkan oleh:</w:t>
      </w:r>
    </w:p>
    <w:p>
      <w:pPr>
        <w:spacing w:after="100"/>
        <w:jc w:val="center"/>
      </w:pPr>
      <w:r>
        <w:rPr>
          <w:rFonts w:ascii="Calibri" w:cs="Calibri" w:eastAsia="Calibri" w:hAnsi="Calibri"/>
          <w:b/>
          <w:bCs/>
          <w:sz w:val="22"/>
          <w:szCs w:val="22"/>
        </w:rPr>
        <w:t xml:space="preserve">Perpustakaan Digital ABBA</w:t>
      </w:r>
    </w:p>
    <w:p>
      <w:pPr>
        <w:jc w:val="center"/>
      </w:pPr>
      <w:r>
        <w:rPr>
          <w:rFonts w:ascii="Calibri" w:cs="Calibri" w:eastAsia="Calibri" w:hAnsi="Calibri"/>
          <w:sz w:val="22"/>
          <w:szCs w:val="22"/>
        </w:rPr>
        <w:t xml:space="preserve">Jl. Kerinci Raya No. 9, Malang 65138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abstractNum w:abstractNumId="3"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tru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2026-07-08T04:28:11.242Z</dcterms:created>
  <dcterms:modified xsi:type="dcterms:W3CDTF">2026-07-08T04:28:11.257Z</dcterms:modified>
</cp:coreProperties>
</file>

<file path=docProps/custom.xml><?xml version="1.0" encoding="utf-8"?>
<Properties xmlns="http://schemas.openxmlformats.org/officeDocument/2006/custom-properties" xmlns:vt="http://schemas.openxmlformats.org/officeDocument/2006/docPropsVTypes"/>
</file>