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60B9" w14:textId="77777777" w:rsidR="000B61BF" w:rsidRDefault="00000000">
      <w:pPr>
        <w:spacing w:before="1600"/>
        <w:jc w:val="center"/>
      </w:pPr>
      <w:r>
        <w:rPr>
          <w:b/>
          <w:bCs/>
          <w:color w:val="2C3A64"/>
          <w:sz w:val="20"/>
          <w:szCs w:val="20"/>
        </w:rPr>
        <w:t>PERPUSTAKAAN DIGITAL ABBA</w:t>
      </w:r>
    </w:p>
    <w:p w14:paraId="4B995F31" w14:textId="77777777" w:rsidR="000B61BF" w:rsidRDefault="00000000">
      <w:pPr>
        <w:spacing w:before="200"/>
        <w:jc w:val="center"/>
      </w:pPr>
      <w:r>
        <w:rPr>
          <w:i/>
          <w:iCs/>
          <w:color w:val="555555"/>
          <w:sz w:val="20"/>
          <w:szCs w:val="20"/>
        </w:rPr>
        <w:t>Seri “Dari Bangsal ke Beranda: Obstetri Ginekologi Sosial sebagai Ilmu Kedokteran Utuh”</w:t>
      </w:r>
    </w:p>
    <w:p w14:paraId="55E5A74D" w14:textId="77777777" w:rsidR="000B61BF" w:rsidRDefault="00000000">
      <w:pPr>
        <w:spacing w:before="100"/>
        <w:jc w:val="center"/>
      </w:pPr>
      <w:r>
        <w:rPr>
          <w:color w:val="555555"/>
          <w:sz w:val="18"/>
          <w:szCs w:val="18"/>
        </w:rPr>
        <w:t>Buku Tambahan (ke-12) — Lintas Klaster (Rumah Sakit – Masyarakat)</w:t>
      </w:r>
    </w:p>
    <w:p w14:paraId="66502045" w14:textId="77777777" w:rsidR="000B61BF" w:rsidRDefault="00000000">
      <w:pPr>
        <w:spacing w:before="900"/>
        <w:jc w:val="center"/>
      </w:pPr>
      <w:r>
        <w:rPr>
          <w:rFonts w:ascii="Cambria" w:eastAsia="Cambria" w:hAnsi="Cambria" w:cs="Cambria"/>
          <w:b/>
          <w:bCs/>
          <w:color w:val="2C3A64"/>
          <w:sz w:val="44"/>
          <w:szCs w:val="44"/>
        </w:rPr>
        <w:t>Sistem Informasi dan Digitalisasi Layanan Obginsos</w:t>
      </w:r>
    </w:p>
    <w:p w14:paraId="2AF2D51A" w14:textId="77777777" w:rsidR="000B61BF" w:rsidRDefault="00000000">
      <w:pPr>
        <w:spacing w:before="200"/>
        <w:jc w:val="center"/>
      </w:pPr>
      <w:r>
        <w:rPr>
          <w:rFonts w:ascii="Cambria" w:eastAsia="Cambria" w:hAnsi="Cambria" w:cs="Cambria"/>
          <w:color w:val="2C3A64"/>
          <w:sz w:val="28"/>
          <w:szCs w:val="28"/>
        </w:rPr>
        <w:t>Interoperabilitas FKTP–FKRTL, Early Warning System, dan Pemberdayaan Pasien Digital</w:t>
      </w:r>
    </w:p>
    <w:p w14:paraId="40E61EB6" w14:textId="77777777" w:rsidR="000B61BF" w:rsidRDefault="00000000">
      <w:pPr>
        <w:spacing w:before="300"/>
        <w:jc w:val="center"/>
      </w:pPr>
      <w:r>
        <w:rPr>
          <w:b/>
          <w:bCs/>
          <w:color w:val="A9812F"/>
        </w:rPr>
        <w:t>Kode Buku: SI-1</w:t>
      </w:r>
    </w:p>
    <w:p w14:paraId="573504E8" w14:textId="77777777" w:rsidR="000B61BF" w:rsidRDefault="00000000">
      <w:pPr>
        <w:spacing w:before="100"/>
        <w:jc w:val="center"/>
      </w:pPr>
      <w:r>
        <w:rPr>
          <w:color w:val="555555"/>
          <w:sz w:val="18"/>
          <w:szCs w:val="18"/>
        </w:rPr>
        <w:t>Buku Pelengkap — Melengkapi RS-1, RS-5, dan MS-1 (Semester 3–4)</w:t>
      </w:r>
    </w:p>
    <w:p w14:paraId="280A1B7D" w14:textId="77777777" w:rsidR="000B61BF" w:rsidRDefault="00000000">
      <w:pPr>
        <w:spacing w:before="1400"/>
        <w:jc w:val="center"/>
      </w:pPr>
      <w:r>
        <w:rPr>
          <w:color w:val="2C3A64"/>
          <w:sz w:val="20"/>
          <w:szCs w:val="20"/>
        </w:rPr>
        <w:t>Program Pendidikan Dokter Subspesialis Obstetri Ginekologi Sosial (Obginsos)</w:t>
      </w:r>
    </w:p>
    <w:p w14:paraId="26CD50C5" w14:textId="77777777" w:rsidR="000B61BF" w:rsidRDefault="00000000">
      <w:pPr>
        <w:spacing w:before="900"/>
        <w:jc w:val="center"/>
      </w:pPr>
      <w:r>
        <w:rPr>
          <w:sz w:val="20"/>
          <w:szCs w:val="20"/>
        </w:rPr>
        <w:t>Penyusun:</w:t>
      </w:r>
    </w:p>
    <w:p w14:paraId="2DA05E8C" w14:textId="77777777" w:rsidR="000B61BF" w:rsidRDefault="00000000">
      <w:pPr>
        <w:spacing w:before="60"/>
        <w:jc w:val="center"/>
      </w:pPr>
      <w:r>
        <w:rPr>
          <w:b/>
          <w:bCs/>
          <w:color w:val="2C3A64"/>
        </w:rPr>
        <w:t>Dr.dr. Budi Siswanto, Sp.OG., Subsp.Obginsos., SH., S.Kom. — Advokat</w:t>
      </w:r>
    </w:p>
    <w:p w14:paraId="7C57F78C" w14:textId="47856195" w:rsidR="000B61BF" w:rsidRDefault="00000000">
      <w:pPr>
        <w:spacing w:before="600"/>
        <w:jc w:val="center"/>
      </w:pPr>
      <w:r>
        <w:rPr>
          <w:sz w:val="20"/>
          <w:szCs w:val="20"/>
        </w:rPr>
        <w:t>Malang,</w:t>
      </w:r>
      <w:r w:rsidR="00676DB3">
        <w:rPr>
          <w:sz w:val="20"/>
          <w:szCs w:val="20"/>
        </w:rPr>
        <w:t xml:space="preserve"> 10</w:t>
      </w:r>
      <w:r>
        <w:rPr>
          <w:sz w:val="20"/>
          <w:szCs w:val="20"/>
        </w:rPr>
        <w:t xml:space="preserve"> Juli 2026</w:t>
      </w:r>
    </w:p>
    <w:p w14:paraId="55C0BC21" w14:textId="77777777" w:rsidR="000B61BF" w:rsidRDefault="00000000">
      <w:r>
        <w:br w:type="page"/>
      </w:r>
    </w:p>
    <w:p w14:paraId="5DFE2B02" w14:textId="77777777" w:rsidR="000B61BF" w:rsidRDefault="00000000">
      <w:pPr>
        <w:pStyle w:val="Heading1"/>
      </w:pPr>
      <w:r>
        <w:rPr>
          <w:rFonts w:ascii="Cambria" w:eastAsia="Cambria" w:hAnsi="Cambria" w:cs="Cambria"/>
          <w:b/>
          <w:bCs/>
          <w:color w:val="2C3A64"/>
        </w:rPr>
        <w:lastRenderedPageBreak/>
        <w:t>Daftar Isi</w:t>
      </w:r>
    </w:p>
    <w:p w14:paraId="7AC4D094" w14:textId="77777777" w:rsidR="000B61BF" w:rsidRDefault="000B61BF">
      <w:pPr>
        <w:spacing w:after="120"/>
      </w:pPr>
    </w:p>
    <w:p w14:paraId="6B82AA56" w14:textId="77777777" w:rsidR="000B61BF" w:rsidRDefault="00000000">
      <w:pPr>
        <w:tabs>
          <w:tab w:val="right" w:leader="dot" w:pos="9072"/>
        </w:tabs>
        <w:spacing w:after="160"/>
      </w:pPr>
      <w:r>
        <w:t>Bab 1 — Lanskap Transformasi Digital Kesehatan Ibu dan Anak di Indonesia</w:t>
      </w:r>
      <w:r>
        <w:tab/>
        <w:t>3</w:t>
      </w:r>
    </w:p>
    <w:p w14:paraId="0ECD86BA" w14:textId="77777777" w:rsidR="000B61BF" w:rsidRDefault="00000000">
      <w:pPr>
        <w:tabs>
          <w:tab w:val="right" w:leader="dot" w:pos="9072"/>
        </w:tabs>
        <w:spacing w:after="160"/>
      </w:pPr>
      <w:r>
        <w:t>Bab 2 — Interoperabilitas FKTP–FKRTL</w:t>
      </w:r>
      <w:r>
        <w:tab/>
        <w:t>7</w:t>
      </w:r>
    </w:p>
    <w:p w14:paraId="7DB64D2E" w14:textId="77777777" w:rsidR="000B61BF" w:rsidRDefault="00000000">
      <w:pPr>
        <w:tabs>
          <w:tab w:val="right" w:leader="dot" w:pos="9072"/>
        </w:tabs>
        <w:spacing w:after="160"/>
      </w:pPr>
      <w:r>
        <w:t>Bab 3 — Early Warning System (EWS) Maternal-Neonatal</w:t>
      </w:r>
      <w:r>
        <w:tab/>
        <w:t>11</w:t>
      </w:r>
    </w:p>
    <w:p w14:paraId="55BBE614" w14:textId="77777777" w:rsidR="000B61BF" w:rsidRDefault="00000000">
      <w:pPr>
        <w:tabs>
          <w:tab w:val="right" w:leader="dot" w:pos="9072"/>
        </w:tabs>
        <w:spacing w:after="160"/>
      </w:pPr>
      <w:r>
        <w:t>Bab 4 — Formulir dan Standar Pemantauan saat Rujukan</w:t>
      </w:r>
      <w:r>
        <w:tab/>
        <w:t>15</w:t>
      </w:r>
    </w:p>
    <w:p w14:paraId="24767D96" w14:textId="77777777" w:rsidR="000B61BF" w:rsidRDefault="00000000">
      <w:pPr>
        <w:tabs>
          <w:tab w:val="right" w:leader="dot" w:pos="9072"/>
        </w:tabs>
        <w:spacing w:after="160"/>
      </w:pPr>
      <w:r>
        <w:t>Bab 5 — Patient-Reported Outcome Measure (PROM) dan Buku KIA Digital</w:t>
      </w:r>
      <w:r>
        <w:tab/>
        <w:t>19</w:t>
      </w:r>
    </w:p>
    <w:p w14:paraId="70BCA1AE" w14:textId="77777777" w:rsidR="000B61BF" w:rsidRDefault="00000000">
      <w:pPr>
        <w:tabs>
          <w:tab w:val="right" w:leader="dot" w:pos="9072"/>
        </w:tabs>
        <w:spacing w:after="160"/>
      </w:pPr>
      <w:r>
        <w:t>Bab 6 — Basis Data yang “Berbicara”</w:t>
      </w:r>
      <w:r>
        <w:tab/>
        <w:t>22</w:t>
      </w:r>
    </w:p>
    <w:p w14:paraId="0F938746" w14:textId="77777777" w:rsidR="000B61BF" w:rsidRDefault="00000000">
      <w:pPr>
        <w:tabs>
          <w:tab w:val="right" w:leader="dot" w:pos="9072"/>
        </w:tabs>
        <w:spacing w:after="160"/>
      </w:pPr>
      <w:r>
        <w:t>Bab 7 — Kecerdasan Buatan dalam Deteksi Dini dan Manajemen Kasus</w:t>
      </w:r>
      <w:r>
        <w:tab/>
        <w:t>26</w:t>
      </w:r>
    </w:p>
    <w:p w14:paraId="29B95409" w14:textId="77777777" w:rsidR="000B61BF" w:rsidRDefault="00000000">
      <w:pPr>
        <w:tabs>
          <w:tab w:val="right" w:leader="dot" w:pos="9072"/>
        </w:tabs>
        <w:spacing w:after="160"/>
      </w:pPr>
      <w:r>
        <w:t>Bab 8 — Merancang IGD Berstandar PONEK</w:t>
      </w:r>
      <w:r>
        <w:tab/>
        <w:t>29</w:t>
      </w:r>
    </w:p>
    <w:p w14:paraId="45D99B4F" w14:textId="77777777" w:rsidR="000B61BF" w:rsidRDefault="00000000">
      <w:pPr>
        <w:tabs>
          <w:tab w:val="right" w:leader="dot" w:pos="9072"/>
        </w:tabs>
        <w:spacing w:after="160"/>
      </w:pPr>
      <w:r>
        <w:t>Bab 9 — Etika, Privasi, dan Keamanan Data</w:t>
      </w:r>
      <w:r>
        <w:tab/>
        <w:t>33</w:t>
      </w:r>
    </w:p>
    <w:p w14:paraId="48280ED3" w14:textId="77777777" w:rsidR="000B61BF" w:rsidRDefault="00000000">
      <w:pPr>
        <w:tabs>
          <w:tab w:val="right" w:leader="dot" w:pos="9072"/>
        </w:tabs>
        <w:spacing w:after="160"/>
      </w:pPr>
      <w:r>
        <w:t>Glosarium</w:t>
      </w:r>
      <w:r>
        <w:tab/>
        <w:t>37</w:t>
      </w:r>
    </w:p>
    <w:p w14:paraId="43CD886C" w14:textId="77777777" w:rsidR="000B61BF" w:rsidRDefault="00000000">
      <w:pPr>
        <w:tabs>
          <w:tab w:val="right" w:leader="dot" w:pos="9072"/>
        </w:tabs>
        <w:spacing w:after="160"/>
      </w:pPr>
      <w:r>
        <w:t>Daftar Referensi</w:t>
      </w:r>
      <w:r>
        <w:tab/>
        <w:t>39</w:t>
      </w:r>
    </w:p>
    <w:p w14:paraId="3EF773EC" w14:textId="77777777" w:rsidR="000B61BF" w:rsidRDefault="00000000">
      <w:r>
        <w:br w:type="page"/>
      </w:r>
    </w:p>
    <w:p w14:paraId="3626F2A9" w14:textId="77777777" w:rsidR="000B61BF" w:rsidRDefault="00000000">
      <w:pPr>
        <w:pStyle w:val="Heading1"/>
        <w:spacing w:before="400" w:after="200"/>
      </w:pPr>
      <w:r>
        <w:rPr>
          <w:rFonts w:ascii="Cambria" w:eastAsia="Cambria" w:hAnsi="Cambria" w:cs="Cambria"/>
          <w:b/>
          <w:bCs/>
          <w:color w:val="2C3A64"/>
        </w:rPr>
        <w:lastRenderedPageBreak/>
        <w:t>Bab 1 — Lanskap Transformasi Digital Kesehatan Ibu dan Anak di Indonesia: dari Buku KIA ke Rekam Kesehatan Terintegrasi</w:t>
      </w:r>
    </w:p>
    <w:p w14:paraId="0F3813A4"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755630AC" w14:textId="77777777" w:rsidR="000B61BF" w:rsidRDefault="00000000">
      <w:pPr>
        <w:pBdr>
          <w:left w:val="single" w:sz="24" w:space="8" w:color="2C3A64"/>
        </w:pBdr>
        <w:shd w:val="clear" w:color="auto" w:fill="E9EBF2"/>
        <w:spacing w:after="240"/>
        <w:ind w:left="200"/>
        <w:jc w:val="both"/>
      </w:pPr>
      <w:r>
        <w:rPr>
          <w:b/>
          <w:bCs/>
        </w:rPr>
        <w:t>Teks Motivasi.</w:t>
      </w:r>
      <w:r>
        <w:t xml:space="preserve"> Bayangkan seorang bidan Puskesmas yang setiap hari mengisi tiga sampai empat buku catatan berbeda untuk pasien yang sama, lalu diminta pula melaporkan ke aplikasi kelima yang jarang ia buka karena sinyal internet di wilayahnya tidak stabil. Ia bukan tidak peduli pada data — ia lelah menjadi juru tik bagi sistem yang tidak pernah terasa membantu pekerjaannya sendiri. Buku ini ditulis dengan keberpihakan pada bidan tersebut: sistem informasi yang baik adalah sistem yang meringankan, bukan yang menambah beban tanpa balasan yang terasa nyata di lapangan.</w:t>
      </w:r>
    </w:p>
    <w:p w14:paraId="06963C3C" w14:textId="77777777" w:rsidR="000B61BF" w:rsidRDefault="00000000">
      <w:pPr>
        <w:spacing w:after="160" w:line="276" w:lineRule="auto"/>
        <w:jc w:val="both"/>
      </w:pPr>
      <w:r>
        <w:t>Setiap Subspesialis Obginsos yang bekerja hari ini berdiri di atas satu paradoks: data kesehatan ibu dan anak di Indonesia sesungguhnya sangat berlimpah, namun keberlimpahan itu tersebar di ratusan aplikasi, buku catatan, dan sistem yang tidak saling bicara. Buku ini dibuka dengan lanskap tersebut, sebab tidak ada satu pun bab berikutnya yang dapat dipahami tanpa lebih dahulu memahami dari mana sistem informasi kesehatan ibu dan anak Indonesia berasal — dan, yang tidak kalah penting, mengapa begitu banyak sistem yang secara teknis sudah tersedia namun tidak benar-benar dipakai di lapangan.</w:t>
      </w:r>
    </w:p>
    <w:p w14:paraId="4C91861D" w14:textId="77777777" w:rsidR="000B61BF" w:rsidRDefault="00000000">
      <w:pPr>
        <w:pStyle w:val="Heading2"/>
        <w:spacing w:before="300" w:after="200"/>
      </w:pPr>
      <w:r>
        <w:rPr>
          <w:rFonts w:ascii="Cambria" w:eastAsia="Cambria" w:hAnsi="Cambria" w:cs="Cambria"/>
          <w:b/>
          <w:bCs/>
          <w:color w:val="2C3A64"/>
        </w:rPr>
        <w:t>1.1 Buku KIA sebagai Fondasi Historis</w:t>
      </w:r>
    </w:p>
    <w:p w14:paraId="05D2E8D8" w14:textId="77777777" w:rsidR="000B61BF" w:rsidRDefault="00000000">
      <w:pPr>
        <w:spacing w:after="160" w:line="276" w:lineRule="auto"/>
        <w:jc w:val="both"/>
      </w:pPr>
      <w:r>
        <w:t>Selama lebih dari tiga dekade, Buku Kesehatan Ibu dan Anak (Buku KIA) berwarna merah muda menjadi instrumen utama pencatatan kesehatan ibu hamil, ibu bersalin, ibu nifas, dan anak sampai usia enam tahun di Indonesia. Buku ini dirancang agar dapat dibawa oleh keluarga ke setiap fasilitas kesehatan, sehingga informasi klinis tetap menyertai pasien meskipun ia berpindah dari Posyandu ke Puskesmas, atau dari Puskesmas ke Rumah Sakit. Kekuatan utama Buku KIA bukan pada kecanggihan teknisnya, melainkan pada kesederhanaannya: ia tidak bergantung pada listrik, sinyal internet, maupun literasi digital.</w:t>
      </w:r>
    </w:p>
    <w:p w14:paraId="073B65F0" w14:textId="77777777" w:rsidR="000B61BF" w:rsidRDefault="00000000">
      <w:pPr>
        <w:spacing w:after="160" w:line="276" w:lineRule="auto"/>
        <w:jc w:val="both"/>
      </w:pPr>
      <w:r>
        <w:t>Namun kesederhanaan yang sama juga menjadi keterbatasan struktural. Buku KIA bersifat pasif — ia mencatat, tetapi tidak dapat menganalisis, tidak dapat memberi peringatan otomatis, dan tidak dapat "berbicara" kepada tenaga kesehatan lain kecuali fisiknya dibawa dan dibaca secara manual. Ketika buku tertinggal, rusak, atau hilang, riwayat klinis ibu dan anak turut hilang bersamanya. Keterbatasan inilah yang mendorong transformasi menuju rekam kesehatan elektronik — namun, sebagaimana akan ditegaskan berulang di sepanjang buku ini, transformasi tersebut hanya bernilai bila benar-benar dipakai, bukan sekadar tersedia.</w:t>
      </w:r>
    </w:p>
    <w:p w14:paraId="0CC255E6" w14:textId="77777777" w:rsidR="000B61BF" w:rsidRDefault="00000000">
      <w:pPr>
        <w:pStyle w:val="Heading2"/>
        <w:spacing w:before="300" w:after="200"/>
      </w:pPr>
      <w:r>
        <w:rPr>
          <w:rFonts w:ascii="Cambria" w:eastAsia="Cambria" w:hAnsi="Cambria" w:cs="Cambria"/>
          <w:b/>
          <w:bCs/>
          <w:color w:val="2C3A64"/>
        </w:rPr>
        <w:t>1.2 Mengapa Buku Ini Bukan tentang Membangun "Sistem Rumah Sakit"</w:t>
      </w:r>
    </w:p>
    <w:p w14:paraId="16660464" w14:textId="77777777" w:rsidR="000B61BF" w:rsidRDefault="00000000">
      <w:pPr>
        <w:spacing w:after="160" w:line="276" w:lineRule="auto"/>
        <w:jc w:val="both"/>
      </w:pPr>
      <w:r>
        <w:t xml:space="preserve">Penting untuk ditegaskan sejak bab pertama: buku ini tidak dimaksudkan sebagai panduan membangun simulasi atau sistem informasi Rumah Sakit yang berdiri sendiri, dan sama sekali tidak dimaksudkan menggantikan sistem yang telah dibangun Kementerian Kesehatan Republik Indonesia di tingkat nasional. Kementerian Kesehatan telah mengembangkan ekosistem integrasi data kesehatan nasional yang menghubungkan fasilitas pelayanan kesehatan, regulator, dan penjamin dalam satu kerangka pertukaran data — sebuah infrastruktur nasional yang kompleks dan terus </w:t>
      </w:r>
      <w:r>
        <w:lastRenderedPageBreak/>
        <w:t>berkembang, yang tidak realistis maupun perlu diduplikasi oleh setiap kabupaten atau setiap Rumah Sakit secara terpisah.</w:t>
      </w:r>
    </w:p>
    <w:p w14:paraId="62C32DC4" w14:textId="77777777" w:rsidR="000B61BF" w:rsidRDefault="00000000">
      <w:pPr>
        <w:spacing w:after="160" w:line="276" w:lineRule="auto"/>
        <w:jc w:val="both"/>
      </w:pPr>
      <w:r>
        <w:t xml:space="preserve">Yang dibahas buku ini adalah lapisan yang berbeda: bagaimana Subspesialis Obginsos dan jejaring pelayanannya di tingkat kabupaten/kota dapat memanfaatkan sistem informasi yang </w:t>
      </w:r>
      <w:r>
        <w:rPr>
          <w:b/>
          <w:bCs/>
        </w:rPr>
        <w:t>dimiliki, dipahami, dan benar-benar dipakai</w:t>
      </w:r>
      <w:r>
        <w:t xml:space="preserve"> oleh tenaga kesehatan setempat — yang kemudian meneruskan laporan wajib tertentu ke sistem nasional, bukan yang berusaha menjadi sistem nasional itu sendiri.</w:t>
      </w:r>
    </w:p>
    <w:p w14:paraId="74BFB64E"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79C1C312" w14:textId="77777777" w:rsidR="000B61BF" w:rsidRDefault="00000000">
      <w:pPr>
        <w:pBdr>
          <w:left w:val="single" w:sz="24" w:space="8" w:color="2C3A64"/>
        </w:pBdr>
        <w:shd w:val="clear" w:color="auto" w:fill="E9EBF2"/>
        <w:spacing w:after="240"/>
        <w:ind w:left="200"/>
        <w:jc w:val="both"/>
      </w:pPr>
      <w:r>
        <w:t>Perbedaan ini bukan sekadar soal skala, melainkan soal filosofi rancangan. Sistem nasional dirancang untuk keseragaman dan agregasi lintas 38 provinsi dengan karakteristik geografis dan kapasitas yang sangat beragam — sebuah kebutuhan yang sah, namun secara struktural cenderung lambat beradaptasi dengan kebutuhan spesifik satu wilayah kerja. Sistem tingkat kabupaten, sebaliknya, dapat dirancang lebih ringan, lebih cepat disesuaikan, dan lebih dekat dengan realitas kerja harian tenaga kesehatan setempat.</w:t>
      </w:r>
    </w:p>
    <w:p w14:paraId="196589BE" w14:textId="77777777" w:rsidR="000B61BF" w:rsidRDefault="00000000">
      <w:pPr>
        <w:pStyle w:val="Heading2"/>
        <w:spacing w:before="300" w:after="200"/>
      </w:pPr>
      <w:r>
        <w:rPr>
          <w:rFonts w:ascii="Cambria" w:eastAsia="Cambria" w:hAnsi="Cambria" w:cs="Cambria"/>
          <w:b/>
          <w:bCs/>
          <w:color w:val="2C3A64"/>
        </w:rPr>
        <w:t>1.3 Keberterimaan: Persoalan yang Lebih Mendasar daripada Teknologi</w:t>
      </w:r>
    </w:p>
    <w:p w14:paraId="67620FC5" w14:textId="77777777" w:rsidR="000B61BF" w:rsidRDefault="00000000">
      <w:pPr>
        <w:spacing w:after="160" w:line="276" w:lineRule="auto"/>
        <w:jc w:val="both"/>
      </w:pPr>
      <w:r>
        <w:t>Pengalaman lapangan di berbagai wilayah Indonesia menunjukkan pola yang berulang: sistem informasi kesehatan yang secara teknis sudah tersedia dan bahkan diwajibkan secara administratif, pada praktiknya banyak yang tidak dimanfaatkan secara konsisten oleh fasilitas kesehatan. Penyebabnya jarang tunggal — bisa karena antarmuka yang tidak ramah pengguna, koneksi internet yang tidak stabil, beban entri data yang berlebihan dibanding manfaat yang dirasakan langsung, atau karena tenaga kesehatan tidak dilibatkan sejak awal perancangan sehingga sistem terasa dipaksakan dari atas.</w:t>
      </w:r>
    </w:p>
    <w:p w14:paraId="3803D8ED" w14:textId="77777777" w:rsidR="000B61BF" w:rsidRDefault="00000000">
      <w:pPr>
        <w:spacing w:after="160" w:line="276" w:lineRule="auto"/>
        <w:jc w:val="both"/>
      </w:pPr>
      <w:r>
        <w:t xml:space="preserve">Buku ini menempatkan </w:t>
      </w:r>
      <w:r>
        <w:rPr>
          <w:b/>
          <w:bCs/>
        </w:rPr>
        <w:t>keberterimaan (acceptance)</w:t>
      </w:r>
      <w:r>
        <w:t xml:space="preserve"> sebagai pertimbangan yang setara pentingnya dengan kecanggihan teknis, dan dalam banyak hal justru lebih menentukan keberhasilan sebuah sistem informasi kesehatan reproduksi. Sebuah sistem yang canggih namun tidak dipakai bernilai nol secara klinis; sebuah sistem sederhana yang dipakai konsisten oleh seluruh jejaring FKTP-FKRTL kabupaten jauh lebih bernilai secara nyata bagi keselamatan ibu dan bayi.</w:t>
      </w:r>
    </w:p>
    <w:p w14:paraId="06A5C635" w14:textId="77777777" w:rsidR="000B61BF" w:rsidRDefault="00000000">
      <w:pPr>
        <w:spacing w:after="160" w:line="276" w:lineRule="auto"/>
        <w:jc w:val="both"/>
      </w:pPr>
      <w:r>
        <w:t>Beberapa prinsip keberterimaan yang akan berulang muncul di sepanjang buku ini:</w:t>
      </w:r>
    </w:p>
    <w:p w14:paraId="20B18505" w14:textId="77777777" w:rsidR="000B61BF" w:rsidRDefault="00000000">
      <w:pPr>
        <w:pStyle w:val="ListParagraph"/>
        <w:numPr>
          <w:ilvl w:val="0"/>
          <w:numId w:val="2"/>
        </w:numPr>
        <w:spacing w:after="100"/>
        <w:jc w:val="both"/>
      </w:pPr>
      <w:r>
        <w:rPr>
          <w:b/>
          <w:bCs/>
        </w:rPr>
        <w:t>Manfaat harus dirasakan oleh yang mengisi, bukan hanya oleh yang membaca laporan.</w:t>
      </w:r>
      <w:r>
        <w:t xml:space="preserve"> Bidan yang mengisi data EWS harus merasakan manfaat langsung (misalnya notifikasi yang benar-benar membantunya, bukan sekadar kewajiban administratif yang hasilnya tidak pernah ia lihat kembali).</w:t>
      </w:r>
    </w:p>
    <w:p w14:paraId="5548D945" w14:textId="77777777" w:rsidR="000B61BF" w:rsidRDefault="00000000">
      <w:pPr>
        <w:pStyle w:val="ListParagraph"/>
        <w:numPr>
          <w:ilvl w:val="0"/>
          <w:numId w:val="2"/>
        </w:numPr>
        <w:spacing w:after="100"/>
        <w:jc w:val="both"/>
      </w:pPr>
      <w:r>
        <w:rPr>
          <w:b/>
          <w:bCs/>
        </w:rPr>
        <w:t>Sistem yang dipilih dan dibentuk bersama pengguna lapangan lebih diterima dibandingkan sistem yang diturunkan tanpa konsultasi.</w:t>
      </w:r>
      <w:r>
        <w:t xml:space="preserve"> Kepemilikan lokal (kabupaten, bahkan Puskesmas) atas rancangan sistem meningkatkan rasa tanggung jawab terhadap keberhasilannya.</w:t>
      </w:r>
    </w:p>
    <w:p w14:paraId="66C41EB4" w14:textId="77777777" w:rsidR="000B61BF" w:rsidRDefault="00000000">
      <w:pPr>
        <w:pStyle w:val="ListParagraph"/>
        <w:numPr>
          <w:ilvl w:val="0"/>
          <w:numId w:val="2"/>
        </w:numPr>
        <w:spacing w:after="100"/>
        <w:jc w:val="both"/>
      </w:pPr>
      <w:r>
        <w:rPr>
          <w:b/>
          <w:bCs/>
        </w:rPr>
        <w:t>Sistem yang terasa "mengintai kesalahan" akan dihindari, bukan dipakai jujur.</w:t>
      </w:r>
      <w:r>
        <w:t xml:space="preserve"> Prinsip ini akan diperdalam pada Bab 6 dan Bab 9 dalam konteks budaya belajar tanpa menyalahkan (</w:t>
      </w:r>
      <w:r>
        <w:rPr>
          <w:i/>
          <w:iCs/>
        </w:rPr>
        <w:t>just culture</w:t>
      </w:r>
      <w:r>
        <w:t>), yang menjadi salah satu penyebab paling signifikan mengapa sistem monitoring kematian ibu di berbagai wilayah pada praktiknya tidak berfungsi sebagaimana dirancang.</w:t>
      </w:r>
    </w:p>
    <w:p w14:paraId="0CDADC26"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433C61D7" w14:textId="77777777" w:rsidR="000B61BF" w:rsidRDefault="00000000">
      <w:pPr>
        <w:pBdr>
          <w:left w:val="single" w:sz="24" w:space="8" w:color="2C3A64"/>
        </w:pBdr>
        <w:shd w:val="clear" w:color="auto" w:fill="E9EBF2"/>
        <w:spacing w:after="240"/>
        <w:ind w:left="200"/>
        <w:jc w:val="both"/>
      </w:pPr>
      <w:r>
        <w:rPr>
          <w:i/>
          <w:iCs/>
        </w:rPr>
        <w:t xml:space="preserve">Sebuah kabupaten mewajibkan seluruh Puskesmas mengisi aplikasi pelaporan kehamilan risiko tinggi milik provinsi. Setelah satu tahun, evaluasi menunjukkan hanya 30% Puskesmas yang mengisi secara rutin. Penelusuran menemukan bahwa aplikasi tersebut memerlukan lebih dari dua puluh </w:t>
      </w:r>
      <w:r>
        <w:rPr>
          <w:i/>
          <w:iCs/>
        </w:rPr>
        <w:lastRenderedPageBreak/>
        <w:t>field per pasien, tidak memberikan umpan balik apa pun kepada bidan yang mengisi (data hanya "menghilang" ke server provinsi), dan sering gagal tersimpan karena koneksi internet terputus di tengah pengisian. Ketika kabupaten tersebut kemudian mengembangkan sistem sederhana miliknya sendiri — hanya delapan field wajib, dapat bekerja offline dan menyinkronkan data begitu sinyal tersedia, serta menampilkan balik status tindak lanjut kepada bidan yang melapor — tingkat kepatuhan pengisian naik menjadi lebih dari 85% dalam enam bulan. Kasus ini menggambarkan bahwa persoalan bukan pada niat tenaga kesehatan, melainkan pada kesesuaian rancangan sistem dengan realitas kerja mereka.</w:t>
      </w:r>
    </w:p>
    <w:p w14:paraId="7E824C3E" w14:textId="77777777" w:rsidR="000B61BF" w:rsidRDefault="00000000">
      <w:pPr>
        <w:pStyle w:val="Heading2"/>
        <w:spacing w:before="300" w:after="200"/>
      </w:pPr>
      <w:r>
        <w:rPr>
          <w:rFonts w:ascii="Cambria" w:eastAsia="Cambria" w:hAnsi="Cambria" w:cs="Cambria"/>
          <w:b/>
          <w:bCs/>
          <w:color w:val="2C3A64"/>
        </w:rPr>
        <w:t>1.4 Dari Aplikasi yang Terfragmentasi menuju Kepemilikan Lokal yang Terhubung ke Nasional</w:t>
      </w:r>
    </w:p>
    <w:p w14:paraId="67B3F03D" w14:textId="77777777" w:rsidR="000B61BF" w:rsidRDefault="00000000">
      <w:pPr>
        <w:spacing w:after="160" w:line="276" w:lineRule="auto"/>
        <w:jc w:val="both"/>
      </w:pPr>
      <w:r>
        <w:t>Sebelum tahun 2020-an, ekosistem digital kesehatan Indonesia ditandai oleh proliferasi aplikasi: setiap program kesehatan, setiap daerah, bahkan setiap fasilitas kesehatan cenderung mengembangkan sistem informasinya sendiri tanpa saling terhubung. Kementerian Kesehatan merespons fragmentasi ini melalui pengembangan platform integrasi data kesehatan nasional yang menghubungkan sistem informasi fasyankes, regulator, dan penjamin dalam satu ekosistem pertukaran data kesehatan (</w:t>
      </w:r>
      <w:r>
        <w:rPr>
          <w:i/>
          <w:iCs/>
        </w:rPr>
        <w:t>Health Information Exchange</w:t>
      </w:r>
      <w:r>
        <w:t>), diselaraskan dengan cetak biru transformasi digital kesehatan nasional.</w:t>
      </w:r>
    </w:p>
    <w:p w14:paraId="7D144EF7" w14:textId="77777777" w:rsidR="000B61BF" w:rsidRDefault="00000000">
      <w:pPr>
        <w:spacing w:after="160" w:line="276" w:lineRule="auto"/>
        <w:jc w:val="both"/>
      </w:pPr>
      <w:r>
        <w:t xml:space="preserve">Model yang diusulkan buku ini bukan menolak infrastruktur nasional tersebut, melainkan menempatkannya secara proporsional: kabupaten/kota membangun atau mengadopsi sistem operasional harian yang benar-benar dipakai jejaring FKTP-FKRTL setempat, sementara </w:t>
      </w:r>
      <w:r>
        <w:rPr>
          <w:b/>
          <w:bCs/>
        </w:rPr>
        <w:t>hanya laporan wajib tertentu</w:t>
      </w:r>
      <w:r>
        <w:t xml:space="preserve"> — misalnya notifikasi kematian maternal-perinatal, indikator mutu agregat, atau data yang secara regulasi memang wajib dilaporkan — diteruskan ke sistem nasional. Pendekatan berlapis ini (lokal untuk operasional harian, nasional untuk agregasi dan pengawasan makro) lebih realistis mengingat luas wilayah dan keragaman kapasitas infrastruktur digital antardaerah di Indonesia, dibandingkan mengharapkan satu sistem tunggal yang seragam dapat berfungsi baik di seluruh titik pelayanan dari kota besar hingga wilayah 3T (terdepan, terluar, tertinggal).</w:t>
      </w:r>
    </w:p>
    <w:p w14:paraId="0F264EC6" w14:textId="77777777" w:rsidR="000B61BF" w:rsidRDefault="00000000">
      <w:pPr>
        <w:pStyle w:val="Heading2"/>
        <w:spacing w:before="300" w:after="200"/>
      </w:pPr>
      <w:r>
        <w:rPr>
          <w:rFonts w:ascii="Cambria" w:eastAsia="Cambria" w:hAnsi="Cambria" w:cs="Cambria"/>
          <w:b/>
          <w:bCs/>
          <w:color w:val="2C3A64"/>
        </w:rPr>
        <w:t>1.5 Inspirasi Konkret: Model Kabupaten yang Sudah Terbukti Berjalan</w:t>
      </w:r>
    </w:p>
    <w:p w14:paraId="4BA8AAEA" w14:textId="77777777" w:rsidR="000B61BF" w:rsidRDefault="00000000">
      <w:pPr>
        <w:spacing w:after="160" w:line="276" w:lineRule="auto"/>
        <w:jc w:val="both"/>
      </w:pPr>
      <w:r>
        <w:t>Sejumlah kabupaten/kota di Indonesia telah mengembangkan sistem informasi kesehatan tingkat daerah yang terbukti diterima dan dipakai secara luas oleh jejaring fasilitas kesehatannya, tanpa berusaha menggantikan sistem nasional. Salah satu contoh yang relevan sebagai inspirasi arsitektural bagi buku ini adalah pendekatan yang dikembangkan RSUD dr. Iskak Tulungagung, yang mengusung konsep layanan berkesinambungan lintas fase pra-fasilitas, intra-fasilitas, dan pasca-fasilitas melalui pemanfaatan teknologi informasi terpusat di tingkat kabupaten — mencakup pusat panggilan darurat yang terhubung dengan deteksi lokasi dan penugasan tim terdekat, sebagaimana akan dibahas lebih rinci pada Bab 4 dan Bab 8. Model semacam ini menunjukkan bahwa sistem yang dirancang, dimiliki, dan dioperasikan di tingkat kabupaten dapat mencapai tingkat pemanfaatan yang jauh lebih tinggi dibandingkan sistem yang diturunkan secara seragam dari tingkat nasional tanpa penyesuaian lokal.</w:t>
      </w:r>
    </w:p>
    <w:p w14:paraId="20B1BA90" w14:textId="77777777" w:rsidR="000B61BF" w:rsidRDefault="00000000">
      <w:pPr>
        <w:pStyle w:val="Heading2"/>
        <w:spacing w:before="300" w:after="200"/>
      </w:pPr>
      <w:r>
        <w:rPr>
          <w:rFonts w:ascii="Cambria" w:eastAsia="Cambria" w:hAnsi="Cambria" w:cs="Cambria"/>
          <w:b/>
          <w:bCs/>
          <w:color w:val="2C3A64"/>
        </w:rPr>
        <w:t>1.6 Peta Jalan Buku Ini</w:t>
      </w:r>
    </w:p>
    <w:p w14:paraId="5D4EDAD6" w14:textId="77777777" w:rsidR="000B61BF" w:rsidRDefault="00000000">
      <w:pPr>
        <w:spacing w:after="160" w:line="276" w:lineRule="auto"/>
        <w:jc w:val="both"/>
      </w:pPr>
      <w:r>
        <w:t xml:space="preserve">Buku ini disusun sebagai lapisan sistem informasi tingkat kabupaten yang menghubungkan tiga rangkaian buku dalam seri "Dari Bangsal ke Beranda": kompetensi kegawatdaruratan klinis (RS-1), sistem rujukan dan kredensial (RS-5), serta determinan sosial berbasis komunitas (MS-1). Bab 2 </w:t>
      </w:r>
      <w:r>
        <w:lastRenderedPageBreak/>
        <w:t>membahas arsitektur basis data interoperabel FKTP–FKRTL tingkat kabupaten; Bab 3 membahas EWS maternal-neonatal; Bab 4 membahas formulir, standar pemantauan rujukan, serta model command center dan dispatch ambulans terinspirasi Tulungagung; Bab 5 membahas pemberdayaan pasien melalui PROM dan Buku KIA digital; Bab 6 membahas empat sifat basis data yang "aktif" beserta budaya belajar tanpa menyalahkan; Bab 7 membahas peran dan batas kecerdasan buatan; Bab 8 memperdalam kesiapan IGD berstandar PONEK dalam kerangka kabupaten; dan Bab 9 menutup dengan etika, privasi, keamanan data, dan budaya pelaporan yang aman.</w:t>
      </w:r>
    </w:p>
    <w:p w14:paraId="352E2A3F" w14:textId="77777777" w:rsidR="000B61BF" w:rsidRDefault="00000000">
      <w:pPr>
        <w:pStyle w:val="Heading2"/>
        <w:spacing w:before="300" w:after="200"/>
      </w:pPr>
      <w:r>
        <w:rPr>
          <w:rFonts w:ascii="Cambria" w:eastAsia="Cambria" w:hAnsi="Cambria" w:cs="Cambria"/>
          <w:b/>
          <w:bCs/>
          <w:color w:val="2C3A64"/>
        </w:rPr>
        <w:t>Ringkasan Poin Kunci</w:t>
      </w:r>
    </w:p>
    <w:p w14:paraId="471778F2" w14:textId="77777777" w:rsidR="000B61BF" w:rsidRDefault="00000000">
      <w:pPr>
        <w:pStyle w:val="ListParagraph"/>
        <w:numPr>
          <w:ilvl w:val="0"/>
          <w:numId w:val="2"/>
        </w:numPr>
        <w:spacing w:after="100"/>
        <w:jc w:val="both"/>
      </w:pPr>
      <w:r>
        <w:t>Buku ini membangun lapisan sistem informasi tingkat kabupaten/kota yang melengkapi — bukan menggantikan — sistem integrasi data kesehatan nasional milik Kementerian Kesehatan.</w:t>
      </w:r>
    </w:p>
    <w:p w14:paraId="6A87AF62" w14:textId="77777777" w:rsidR="000B61BF" w:rsidRDefault="00000000">
      <w:pPr>
        <w:pStyle w:val="ListParagraph"/>
        <w:numPr>
          <w:ilvl w:val="0"/>
          <w:numId w:val="2"/>
        </w:numPr>
        <w:spacing w:after="100"/>
        <w:jc w:val="both"/>
      </w:pPr>
      <w:r>
        <w:t>Keberterimaan (acceptance) adalah pertimbangan yang setara pentingnya dengan kecanggihan teknis; sistem yang tidak dipakai bernilai nol secara klinis.</w:t>
      </w:r>
    </w:p>
    <w:p w14:paraId="726029C6" w14:textId="77777777" w:rsidR="000B61BF" w:rsidRDefault="00000000">
      <w:pPr>
        <w:pStyle w:val="ListParagraph"/>
        <w:numPr>
          <w:ilvl w:val="0"/>
          <w:numId w:val="2"/>
        </w:numPr>
        <w:spacing w:after="100"/>
        <w:jc w:val="both"/>
      </w:pPr>
      <w:r>
        <w:t>Prinsip keberterimaan meliputi: manfaat dirasakan oleh yang mengisi data, kepemilikan lokal atas rancangan sistem, dan sistem yang tidak terasa "mengintai kesalahan".</w:t>
      </w:r>
    </w:p>
    <w:p w14:paraId="6E2F95B3" w14:textId="77777777" w:rsidR="000B61BF" w:rsidRDefault="00000000">
      <w:pPr>
        <w:pStyle w:val="ListParagraph"/>
        <w:numPr>
          <w:ilvl w:val="0"/>
          <w:numId w:val="2"/>
        </w:numPr>
        <w:spacing w:after="100"/>
        <w:jc w:val="both"/>
      </w:pPr>
      <w:r>
        <w:t>Pendekatan berlapis (operasional harian di tingkat kabupaten, laporan wajib tertentu diteruskan ke nasional) lebih realistis mengingat luas dan keragaman kapasitas Indonesia.</w:t>
      </w:r>
    </w:p>
    <w:p w14:paraId="328EEF23" w14:textId="77777777" w:rsidR="000B61BF" w:rsidRDefault="00000000">
      <w:pPr>
        <w:pStyle w:val="ListParagraph"/>
        <w:numPr>
          <w:ilvl w:val="0"/>
          <w:numId w:val="2"/>
        </w:numPr>
        <w:spacing w:after="100"/>
        <w:jc w:val="both"/>
      </w:pPr>
      <w:r>
        <w:t>Model kabupaten yang telah terbukti diterima secara luas, seperti pendekatan RSUD dr. Iskak Tulungagung, menjadi inspirasi arsitektural bagi buku ini.</w:t>
      </w:r>
    </w:p>
    <w:p w14:paraId="3078D5FA" w14:textId="77777777" w:rsidR="000B61BF" w:rsidRDefault="00000000">
      <w:pPr>
        <w:pStyle w:val="Heading2"/>
        <w:spacing w:before="300" w:after="200"/>
      </w:pPr>
      <w:r>
        <w:rPr>
          <w:rFonts w:ascii="Cambria" w:eastAsia="Cambria" w:hAnsi="Cambria" w:cs="Cambria"/>
          <w:b/>
          <w:bCs/>
          <w:color w:val="2C3A64"/>
        </w:rPr>
        <w:t>Pertanyaan Refleksi</w:t>
      </w:r>
    </w:p>
    <w:p w14:paraId="26B59D81" w14:textId="77777777" w:rsidR="000B61BF" w:rsidRDefault="00000000">
      <w:pPr>
        <w:tabs>
          <w:tab w:val="left" w:pos="420"/>
        </w:tabs>
        <w:spacing w:after="100"/>
        <w:ind w:left="420" w:hanging="260"/>
        <w:jc w:val="both"/>
      </w:pPr>
      <w:r>
        <w:t>1.</w:t>
      </w:r>
      <w:r>
        <w:tab/>
        <w:t>Di wilayah kerja Anda, sistem informasi kesehatan apa yang secara teknis tersedia namun pada praktiknya jarang dipakai, dan menurut Anda apa penyebab utamanya?</w:t>
      </w:r>
    </w:p>
    <w:p w14:paraId="206834DB" w14:textId="77777777" w:rsidR="000B61BF" w:rsidRDefault="00000000">
      <w:pPr>
        <w:tabs>
          <w:tab w:val="left" w:pos="420"/>
        </w:tabs>
        <w:spacing w:after="100"/>
        <w:ind w:left="420" w:hanging="260"/>
        <w:jc w:val="both"/>
      </w:pPr>
      <w:r>
        <w:t>2.</w:t>
      </w:r>
      <w:r>
        <w:tab/>
        <w:t>Bila Anda diberi wewenang merancang ulang satu sistem pelaporan di kabupaten Anda agar lebih diterima tenaga kesehatan lapangan, perubahan apa yang akan Anda prioritaskan lebih dulu?</w:t>
      </w:r>
    </w:p>
    <w:p w14:paraId="58C08AFA" w14:textId="77777777" w:rsidR="000B61BF" w:rsidRDefault="00000000">
      <w:r>
        <w:br w:type="page"/>
      </w:r>
    </w:p>
    <w:p w14:paraId="6DA0755B" w14:textId="77777777" w:rsidR="000B61BF" w:rsidRDefault="00000000">
      <w:pPr>
        <w:pStyle w:val="Heading1"/>
        <w:spacing w:before="400" w:after="200"/>
      </w:pPr>
      <w:r>
        <w:rPr>
          <w:rFonts w:ascii="Cambria" w:eastAsia="Cambria" w:hAnsi="Cambria" w:cs="Cambria"/>
          <w:b/>
          <w:bCs/>
          <w:color w:val="2C3A64"/>
        </w:rPr>
        <w:lastRenderedPageBreak/>
        <w:t>Bab 2 — Interoperabilitas FKTP–FKRTL: Merancang Basis Data yang Komprehensif, Terintegrasi, dan Berbasis Kohort</w:t>
      </w:r>
    </w:p>
    <w:p w14:paraId="3FC30A69"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38733CC8" w14:textId="77777777" w:rsidR="000B61BF" w:rsidRDefault="00000000">
      <w:pPr>
        <w:pBdr>
          <w:left w:val="single" w:sz="24" w:space="8" w:color="2C3A64"/>
        </w:pBdr>
        <w:shd w:val="clear" w:color="auto" w:fill="E9EBF2"/>
        <w:spacing w:after="240"/>
        <w:ind w:left="200"/>
        <w:jc w:val="both"/>
      </w:pPr>
      <w:r>
        <w:rPr>
          <w:b/>
          <w:bCs/>
        </w:rPr>
        <w:t>Teks Motivasi.</w:t>
      </w:r>
      <w:r>
        <w:t xml:space="preserve"> Basis data yang baik bukan monumen teknologi yang dibangun sekali lalu dipamerkan dalam laporan tahunan. Ia adalah alat kerja harian yang harus terasa seperti perpanjangan tangan bidan dan dokter di lapangan — bukan gudang data yang hanya diintip sesekali oleh tim monitoring dari ibu kota kabupaten. Bab ini mengajak Anda merancang bukan basis data terbesar, melainkan basis data yang paling mungkin benar-benar dipakai oleh orang-orang yang setiap hari berhadapan langsung dengan ibu hamil.</w:t>
      </w:r>
    </w:p>
    <w:p w14:paraId="37EF87F1" w14:textId="77777777" w:rsidR="000B61BF" w:rsidRDefault="00000000">
      <w:pPr>
        <w:spacing w:after="160" w:line="276" w:lineRule="auto"/>
        <w:jc w:val="both"/>
      </w:pPr>
      <w:r>
        <w:t xml:space="preserve">Rujukan antara Fasilitas Kesehatan Tingkat Pertama (FKTP) — Puskesmas, klinik pratama, praktik mandiri bidan — dan Fasilitas Kesehatan Rujukan Tingkat Lanjut (FKRTL) atau Rumah Sakit adalah titik paling rawan dalam perjalanan klinis ibu hamil berisiko tinggi. Bab ini membahas bagaimana basis data yang mendukung rujukan FKTP–FKRTL semestinya dirancang </w:t>
      </w:r>
      <w:r>
        <w:rPr>
          <w:b/>
          <w:bCs/>
        </w:rPr>
        <w:t>pada skala kabupaten/kota</w:t>
      </w:r>
      <w:r>
        <w:t xml:space="preserve"> — cukup kecil untuk dikelola dan dipahami oleh jejaring pelayanan setempat, namun cukup terstruktur untuk meneruskan laporan wajib ke sistem kesehatan nasional. Fokus bab ini adalah tiga dari empat sifat basis data yang akan dibahas tuntas pada Bab 6: komprehensif, terintegrasi, dan berbasis kohort.</w:t>
      </w:r>
    </w:p>
    <w:p w14:paraId="7B3F06BB" w14:textId="77777777" w:rsidR="000B61BF" w:rsidRDefault="00000000">
      <w:pPr>
        <w:pStyle w:val="Heading2"/>
        <w:spacing w:before="300" w:after="200"/>
      </w:pPr>
      <w:r>
        <w:rPr>
          <w:rFonts w:ascii="Cambria" w:eastAsia="Cambria" w:hAnsi="Cambria" w:cs="Cambria"/>
          <w:b/>
          <w:bCs/>
          <w:color w:val="2C3A64"/>
        </w:rPr>
        <w:t>2.1 Mengapa Skala Kabupaten adalah Titik Keseimbangan yang Tepat</w:t>
      </w:r>
    </w:p>
    <w:p w14:paraId="3BF24080" w14:textId="77777777" w:rsidR="000B61BF" w:rsidRDefault="00000000">
      <w:pPr>
        <w:spacing w:after="160" w:line="276" w:lineRule="auto"/>
        <w:jc w:val="both"/>
      </w:pPr>
      <w:r>
        <w:t>Sebelum membahas rancangan teknis, perlu ditegaskan mengapa kabupaten/kota — bukan Rumah Sakit tunggal, dan bukan pula tingkat nasional — dipilih sebagai satuan perancangan utama basis data dalam buku ini. Rumah Sakit tunggal terlalu sempit: rujukan maternal-neonatal pada dasarnya adalah persoalan lintas-fasilitas, sehingga basis data yang berhenti di tembok satu Rumah Sakit tidak dapat menjawab kebutuhan interoperabilitas FKTP–FKRTL yang menjadi inti bab ini. Sebaliknya, tingkat nasional terlalu luas dan berat: merancang satu basis data operasional harian yang seragam untuk seluruh Indonesia — dengan variasi geografis dari kota metropolitan hingga kepulauan terpencil, variasi kapasitas infrastruktur digital yang sangat lebar, dan variasi beban kerja serta budaya kerja antarwilayah — berisiko menghasilkan sistem yang secara teknis mengesankan namun secara praktik tidak dapat diadopsi secara merata, sebagaimana telah disinggung pada Bab 1.</w:t>
      </w:r>
    </w:p>
    <w:p w14:paraId="57A13F0C" w14:textId="77777777" w:rsidR="000B61BF" w:rsidRDefault="00000000">
      <w:pPr>
        <w:spacing w:after="160" w:line="276" w:lineRule="auto"/>
        <w:jc w:val="both"/>
      </w:pPr>
      <w:r>
        <w:t>Kabupaten/kota berada pada titik keseimbangan: cukup kecil sehingga pengelola sistem dapat mengenal secara personal karakteristik setiap Puskesmas dan Rumah Sakit dalam jejaringnya, cukup dekat dengan lapangan sehingga penyesuaian dapat dilakukan cepat berdasarkan umpan balik pengguna, namun cukup besar untuk mencakup keseluruhan jalur rujukan FKTP–FKRTL yang relevan secara klinis dalam satu wilayah kerja pelayanan.</w:t>
      </w:r>
    </w:p>
    <w:p w14:paraId="5FFC9350" w14:textId="77777777" w:rsidR="000B61BF" w:rsidRDefault="00000000">
      <w:pPr>
        <w:pStyle w:val="Heading2"/>
        <w:spacing w:before="300" w:after="200"/>
      </w:pPr>
      <w:r>
        <w:rPr>
          <w:rFonts w:ascii="Cambria" w:eastAsia="Cambria" w:hAnsi="Cambria" w:cs="Cambria"/>
          <w:b/>
          <w:bCs/>
          <w:color w:val="2C3A64"/>
        </w:rPr>
        <w:t>2.2 Sifat Pertama — Komprehensif</w:t>
      </w:r>
    </w:p>
    <w:p w14:paraId="77AC49BD" w14:textId="77777777" w:rsidR="000B61BF" w:rsidRDefault="00000000">
      <w:pPr>
        <w:spacing w:after="160" w:line="276" w:lineRule="auto"/>
        <w:jc w:val="both"/>
      </w:pPr>
      <w:r>
        <w:t>Basis data yang komprehensif memuat seluruh elemen data yang relevan secara klinis untuk pengambilan keputusan sepanjang kontinum layanan kehamilan, persalinan, dan nifas — bukan hanya potongan data administratif. Elemen minimal yang perlu tercakup meliputi:</w:t>
      </w:r>
    </w:p>
    <w:p w14:paraId="2795C428" w14:textId="77777777" w:rsidR="000B61BF" w:rsidRDefault="00000000">
      <w:pPr>
        <w:pStyle w:val="ListParagraph"/>
        <w:numPr>
          <w:ilvl w:val="0"/>
          <w:numId w:val="2"/>
        </w:numPr>
        <w:spacing w:after="100"/>
        <w:jc w:val="both"/>
      </w:pPr>
      <w:r>
        <w:t>Identitas dan riwayat obstetri-ginekologi (paritas, riwayat seksio sesarea, riwayat komplikasi kehamilan sebelumnya).</w:t>
      </w:r>
    </w:p>
    <w:p w14:paraId="37930CF8" w14:textId="77777777" w:rsidR="000B61BF" w:rsidRDefault="00000000">
      <w:pPr>
        <w:pStyle w:val="ListParagraph"/>
        <w:numPr>
          <w:ilvl w:val="0"/>
          <w:numId w:val="2"/>
        </w:numPr>
        <w:spacing w:after="100"/>
        <w:jc w:val="both"/>
      </w:pPr>
      <w:r>
        <w:t>Hasil pemeriksaan antenatal berkala (tekanan darah, berat badan, tinggi fundus, hasil laboratorium dasar).</w:t>
      </w:r>
    </w:p>
    <w:p w14:paraId="1F656927" w14:textId="77777777" w:rsidR="000B61BF" w:rsidRDefault="00000000">
      <w:pPr>
        <w:pStyle w:val="ListParagraph"/>
        <w:numPr>
          <w:ilvl w:val="0"/>
          <w:numId w:val="2"/>
        </w:numPr>
        <w:spacing w:after="100"/>
        <w:jc w:val="both"/>
      </w:pPr>
      <w:r>
        <w:lastRenderedPageBreak/>
        <w:t>Faktor risiko biopsikososial yang relevan dengan kerangka determinan sosial (lihat MS-1), termasuk status gizi, riwayat kekerasan berbasis gender bila teridentifikasi (dengan pengamanan akses ketat, lihat Bab 9), dan kondisi kesehatan mental perinatal.</w:t>
      </w:r>
    </w:p>
    <w:p w14:paraId="107FB598" w14:textId="77777777" w:rsidR="000B61BF" w:rsidRDefault="00000000">
      <w:pPr>
        <w:pStyle w:val="ListParagraph"/>
        <w:numPr>
          <w:ilvl w:val="0"/>
          <w:numId w:val="2"/>
        </w:numPr>
        <w:spacing w:after="100"/>
        <w:jc w:val="both"/>
      </w:pPr>
      <w:r>
        <w:t>Kategori risiko kehamilan berdasarkan skrining terstandar.</w:t>
      </w:r>
    </w:p>
    <w:p w14:paraId="0E663315" w14:textId="77777777" w:rsidR="000B61BF" w:rsidRDefault="00000000">
      <w:pPr>
        <w:pStyle w:val="ListParagraph"/>
        <w:numPr>
          <w:ilvl w:val="0"/>
          <w:numId w:val="2"/>
        </w:numPr>
        <w:spacing w:after="100"/>
        <w:jc w:val="both"/>
      </w:pPr>
      <w:r>
        <w:t>Riwayat rujukan sebelumnya (bila ada), termasuk hasil dan tindak lanjutnya.</w:t>
      </w:r>
    </w:p>
    <w:p w14:paraId="01C25C36"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18584435" w14:textId="77777777" w:rsidR="000B61BF" w:rsidRDefault="00000000">
      <w:pPr>
        <w:pBdr>
          <w:left w:val="single" w:sz="24" w:space="8" w:color="2C3A64"/>
        </w:pBdr>
        <w:shd w:val="clear" w:color="auto" w:fill="E9EBF2"/>
        <w:spacing w:after="240"/>
        <w:ind w:left="200"/>
        <w:jc w:val="both"/>
      </w:pPr>
      <w:r>
        <w:rPr>
          <w:b/>
          <w:bCs/>
        </w:rPr>
        <w:t>Teks Motivasi.</w:t>
      </w:r>
      <w:r>
        <w:t xml:space="preserve"> Godaan paling umum dalam merancang basis data kesehatan adalah menambahkan field "karena mungkin berguna suatu saat". Godaan ini harus ditahan. Setiap field tambahan adalah beban ketikan tambahan bagi bidan yang sedang menangani pasien sungguhan di depan matanya — bukan beban abstrak bagi perancang sistem yang duduk di kantor kabupaten. Prinsip yang lebih tepat adalah komprehensif secara klinis, minimal secara administratif: setiap elemen data yang diwajibkan harus dapat dijustifikasi kegunaannya bagi keputusan klinis di hilir, dan idealnya diuji langsung bersama bidan dan dokter Puskesmas sebelum diwajibkan kabupaten-wide.</w:t>
      </w:r>
    </w:p>
    <w:p w14:paraId="0D3D6EC4" w14:textId="77777777" w:rsidR="000B61BF" w:rsidRDefault="00000000">
      <w:pPr>
        <w:pStyle w:val="Heading2"/>
        <w:spacing w:before="300" w:after="200"/>
      </w:pPr>
      <w:r>
        <w:rPr>
          <w:rFonts w:ascii="Cambria" w:eastAsia="Cambria" w:hAnsi="Cambria" w:cs="Cambria"/>
          <w:b/>
          <w:bCs/>
          <w:color w:val="2C3A64"/>
        </w:rPr>
        <w:t>2.3 Sifat Kedua — Terintegrasi</w:t>
      </w:r>
    </w:p>
    <w:p w14:paraId="08CF0097" w14:textId="77777777" w:rsidR="000B61BF" w:rsidRDefault="00000000">
      <w:pPr>
        <w:spacing w:after="160" w:line="276" w:lineRule="auto"/>
        <w:jc w:val="both"/>
      </w:pPr>
      <w:r>
        <w:t>Integrasi berarti data yang dimasukkan di satu titik layanan dapat diakses, dibaca, dan dimaknai secara konsisten oleh titik layanan lain dalam kabupaten yang sama, tanpa perlu dimasukkan ulang. Dalam praktik, integrasi FKTP–FKRTL tingkat kabupaten memerlukan tiga prasyarat teknis dan satu prasyarat tata kelola:</w:t>
      </w:r>
    </w:p>
    <w:p w14:paraId="08565ADB" w14:textId="77777777" w:rsidR="000B61BF" w:rsidRDefault="00000000">
      <w:pPr>
        <w:pStyle w:val="Heading3"/>
        <w:spacing w:before="300" w:after="200"/>
      </w:pPr>
      <w:r>
        <w:rPr>
          <w:rFonts w:ascii="Cambria" w:eastAsia="Cambria" w:hAnsi="Cambria" w:cs="Cambria"/>
          <w:b/>
          <w:bCs/>
          <w:color w:val="2C3A64"/>
          <w:sz w:val="23"/>
          <w:szCs w:val="23"/>
        </w:rPr>
        <w:t>2.3.1 Prasyarat Teknis</w:t>
      </w:r>
    </w:p>
    <w:p w14:paraId="73E8274C" w14:textId="77777777" w:rsidR="000B61BF" w:rsidRDefault="00000000">
      <w:pPr>
        <w:spacing w:after="160" w:line="276" w:lineRule="auto"/>
        <w:jc w:val="both"/>
      </w:pPr>
      <w:r>
        <w:t>Pertama, identitas pasien tunggal (</w:t>
      </w:r>
      <w:r>
        <w:rPr>
          <w:i/>
          <w:iCs/>
        </w:rPr>
        <w:t>unique patient identifier</w:t>
      </w:r>
      <w:r>
        <w:t>) yang konsisten dipakai lintas fasilitas dalam kabupaten yang sama. Kedua, standar format pertukaran data yang seragam di dalam kabupaten tersebut. Ketiga, mekanisme pertukaran data yang aktif — bukan sekadar dapat diekspor secara manual. Karena beroperasi pada skala kabupaten, ketiga prasyarat ini jauh lebih mudah dicapai dibandingkan bila diusahakan langsung pada skala nasional: jumlah fasilitas yang perlu disepakati formatnya terbatas, dan koordinasi antarpemangku kepentingan dapat dilakukan melalui forum dinas kesehatan kabupaten/kota tanpa birokrasi berlapis.</w:t>
      </w:r>
    </w:p>
    <w:p w14:paraId="2C38811A" w14:textId="77777777" w:rsidR="000B61BF" w:rsidRDefault="00000000">
      <w:pPr>
        <w:pStyle w:val="Heading3"/>
        <w:spacing w:before="300" w:after="200"/>
      </w:pPr>
      <w:r>
        <w:rPr>
          <w:rFonts w:ascii="Cambria" w:eastAsia="Cambria" w:hAnsi="Cambria" w:cs="Cambria"/>
          <w:b/>
          <w:bCs/>
          <w:color w:val="2C3A64"/>
          <w:sz w:val="23"/>
          <w:szCs w:val="23"/>
        </w:rPr>
        <w:t>2.3.2 Prasyarat Tata Kelola</w:t>
      </w:r>
    </w:p>
    <w:p w14:paraId="0EBD8AE8" w14:textId="77777777" w:rsidR="000B61BF" w:rsidRDefault="00000000">
      <w:pPr>
        <w:spacing w:after="160" w:line="276" w:lineRule="auto"/>
        <w:jc w:val="both"/>
      </w:pPr>
      <w:r>
        <w:t>Prasyarat teknis semata tidak cukup tanpa kesepakatan tata kelola mengenai siapa yang bertanggung jawab memutakhirkan data, bagaimana perbedaan data antarfasilitas diselesaikan, dan bagaimana akses diberikan secara berjenjang sesuai kebutuhan klinis masing-masing pihak (diperdalam pada Bab 9). Dinas Kesehatan Kabupaten/Kota, bersama komite medik Rumah Sakit rujukan utama, adalah pemangku kepentingan alami untuk memimpin kesepakatan tata kelola ini — jauh lebih dekat dan lebih mudah diajak berkoordinasi dibandingkan otoritas tingkat provinsi atau nasional.</w:t>
      </w:r>
    </w:p>
    <w:p w14:paraId="18868C33" w14:textId="77777777" w:rsidR="000B61BF" w:rsidRDefault="00000000">
      <w:pPr>
        <w:pStyle w:val="Heading2"/>
        <w:spacing w:before="300" w:after="200"/>
      </w:pPr>
      <w:r>
        <w:rPr>
          <w:rFonts w:ascii="Cambria" w:eastAsia="Cambria" w:hAnsi="Cambria" w:cs="Cambria"/>
          <w:b/>
          <w:bCs/>
          <w:color w:val="2C3A64"/>
        </w:rPr>
        <w:t>2.4 Sifat Ketiga — Berbasis Kohort</w:t>
      </w:r>
    </w:p>
    <w:p w14:paraId="7CBD308E" w14:textId="77777777" w:rsidR="000B61BF" w:rsidRDefault="00000000">
      <w:pPr>
        <w:spacing w:after="160" w:line="276" w:lineRule="auto"/>
        <w:jc w:val="both"/>
      </w:pPr>
      <w:r>
        <w:t>Basis data berbasis kohort berarti data individual setiap ibu hamil tidak hanya tersimpan sebagai catatan tunggal yang terisolasi, melainkan terhubung dalam satu kerangka populasi yang memungkinkan penelusuran pola lintas waktu dan lintas kelompok — dalam konteks buku ini, populasi yang dimaksud adalah populasi ibu hamil dan ibu bersalin di kabupaten/kota yang bersangkutan.</w:t>
      </w:r>
    </w:p>
    <w:p w14:paraId="00FCA1FD" w14:textId="77777777" w:rsidR="000B61BF" w:rsidRDefault="00000000">
      <w:pPr>
        <w:spacing w:after="160" w:line="276" w:lineRule="auto"/>
        <w:jc w:val="both"/>
      </w:pPr>
      <w:r>
        <w:lastRenderedPageBreak/>
        <w:t>Pendekatan kohort memiliki dua manfaat utama. Pertama, manfaat pada tingkat individu: seluruh riwayat kehamilan seorang ibu dapat ditelusuri sebagai satu rangkaian, di fasilitas manapun dalam kabupaten yang sama. Kedua, manfaat pada tingkat populasi kabupaten: data kohort memungkinkan surveilans agregat terhadap tren epidemiologis lokal — misalnya kecamatan mana yang menunjukkan pola keterlambatan rujukan tertinggi, atau musim tertentu dengan lonjakan kasus preeklampsia. Skala kabupaten membuat analitik semacam ini jauh lebih actionable dibandingkan angka agregat nasional: kepala dinas kesehatan kabupaten dapat langsung menindaklanjuti temuan dengan mengirim tim ke kecamatan spesifik, sesuatu yang tidak mungkin dilakukan pada level granularitas data nasional.</w:t>
      </w:r>
    </w:p>
    <w:p w14:paraId="76DF17AF"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679C9E4B" w14:textId="77777777" w:rsidR="000B61BF" w:rsidRDefault="00000000">
      <w:pPr>
        <w:pBdr>
          <w:left w:val="single" w:sz="24" w:space="8" w:color="A9812F"/>
        </w:pBdr>
        <w:shd w:val="clear" w:color="auto" w:fill="F5EFE0"/>
        <w:spacing w:after="240"/>
        <w:ind w:left="200"/>
        <w:jc w:val="both"/>
      </w:pPr>
      <w:r>
        <w:t>Penyelenggaraan data kesehatan yang terintegrasi dan berbasis kohort di Indonesia berlangsung dalam koridor Undang-Undang Nomor 17 Tahun 2023 tentang Kesehatan beserta Peraturan Pemerintah Nomor 28 Tahun 2024. Pada tingkat pelayanan Rumah Sakit, proses rujukan dan hasil koordinasi tim multidisiplin wajib didokumentasikan dalam rekam medis terintegrasi sesuai ketentuan mengenai rekam medis dalam Peraturan Menteri Kesehatan Nomor 6 Tahun 2026 tentang Rumah Sakit. Sistem informasi kabupaten yang dibahas buku ini beroperasi sebagai pelaksana teknis di lapangan dari kewajiban dokumentasi tersebut, dengan laporan wajib tertentu diteruskan ke sistem satu data kesehatan nasional sesuai peraturan turunan Kementerian Kesehatan yang berlaku.</w:t>
      </w:r>
    </w:p>
    <w:p w14:paraId="7E718313" w14:textId="77777777" w:rsidR="000B61BF" w:rsidRDefault="00000000">
      <w:pPr>
        <w:pStyle w:val="Heading2"/>
        <w:spacing w:before="300" w:after="200"/>
      </w:pPr>
      <w:r>
        <w:rPr>
          <w:rFonts w:ascii="Cambria" w:eastAsia="Cambria" w:hAnsi="Cambria" w:cs="Cambria"/>
          <w:b/>
          <w:bCs/>
          <w:color w:val="2C3A64"/>
        </w:rPr>
        <w:t>2.5 Apa yang Wajib Dilaporkan ke Nasional, dan Apa yang Cukup di Kabupaten</w:t>
      </w:r>
    </w:p>
    <w:p w14:paraId="63BE7C51" w14:textId="77777777" w:rsidR="000B61BF" w:rsidRDefault="00000000">
      <w:pPr>
        <w:spacing w:after="160" w:line="276" w:lineRule="auto"/>
        <w:jc w:val="both"/>
      </w:pPr>
      <w:r>
        <w:t>Salah satu keputusan rancangan terpenting dalam membangun sistem kabupaten adalah memilah dengan jernih data mana yang cukup beredar di dalam jejaring kabupaten, dan data mana yang wajib diteruskan ke sistem nasional. Tabel berikut memberikan panduan umum; kabupaten/kota tetap perlu menyesuaikannya dengan ketentuan teknis Kementerian Kesehatan yang berlaku saat implementasi.</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0B61BF" w14:paraId="05CA734C" w14:textId="77777777">
        <w:tblPrEx>
          <w:tblCellMar>
            <w:top w:w="0" w:type="dxa"/>
            <w:bottom w:w="0" w:type="dxa"/>
          </w:tblCellMar>
        </w:tblPrEx>
        <w:trPr>
          <w:tblHeader/>
        </w:trPr>
        <w:tc>
          <w:tcPr>
            <w:tcW w:w="3000" w:type="dxa"/>
            <w:shd w:val="clear" w:color="auto" w:fill="2C3A64"/>
            <w:tcMar>
              <w:top w:w="80" w:type="dxa"/>
              <w:left w:w="100" w:type="dxa"/>
              <w:bottom w:w="80" w:type="dxa"/>
              <w:right w:w="100" w:type="dxa"/>
            </w:tcMar>
            <w:vAlign w:val="center"/>
          </w:tcPr>
          <w:p w14:paraId="1DB4188D" w14:textId="77777777" w:rsidR="000B61BF" w:rsidRDefault="00000000">
            <w:r>
              <w:rPr>
                <w:b/>
                <w:bCs/>
                <w:color w:val="FFFFFF"/>
                <w:sz w:val="19"/>
                <w:szCs w:val="19"/>
              </w:rPr>
              <w:t>Jenis Data</w:t>
            </w:r>
          </w:p>
        </w:tc>
        <w:tc>
          <w:tcPr>
            <w:tcW w:w="3000" w:type="dxa"/>
            <w:shd w:val="clear" w:color="auto" w:fill="2C3A64"/>
            <w:tcMar>
              <w:top w:w="80" w:type="dxa"/>
              <w:left w:w="100" w:type="dxa"/>
              <w:bottom w:w="80" w:type="dxa"/>
              <w:right w:w="100" w:type="dxa"/>
            </w:tcMar>
            <w:vAlign w:val="center"/>
          </w:tcPr>
          <w:p w14:paraId="211EACFF" w14:textId="77777777" w:rsidR="000B61BF" w:rsidRDefault="00000000">
            <w:r>
              <w:rPr>
                <w:b/>
                <w:bCs/>
                <w:color w:val="FFFFFF"/>
                <w:sz w:val="19"/>
                <w:szCs w:val="19"/>
              </w:rPr>
              <w:t>Cukup di Tingkat Kabupaten</w:t>
            </w:r>
          </w:p>
        </w:tc>
        <w:tc>
          <w:tcPr>
            <w:tcW w:w="3000" w:type="dxa"/>
            <w:shd w:val="clear" w:color="auto" w:fill="2C3A64"/>
            <w:tcMar>
              <w:top w:w="80" w:type="dxa"/>
              <w:left w:w="100" w:type="dxa"/>
              <w:bottom w:w="80" w:type="dxa"/>
              <w:right w:w="100" w:type="dxa"/>
            </w:tcMar>
            <w:vAlign w:val="center"/>
          </w:tcPr>
          <w:p w14:paraId="30DF68F6" w14:textId="77777777" w:rsidR="000B61BF" w:rsidRDefault="00000000">
            <w:r>
              <w:rPr>
                <w:b/>
                <w:bCs/>
                <w:color w:val="FFFFFF"/>
                <w:sz w:val="19"/>
                <w:szCs w:val="19"/>
              </w:rPr>
              <w:t>Wajib Diteruskan ke Nasional</w:t>
            </w:r>
          </w:p>
        </w:tc>
      </w:tr>
      <w:tr w:rsidR="000B61BF" w14:paraId="2F0EB84C" w14:textId="77777777">
        <w:tblPrEx>
          <w:tblCellMar>
            <w:top w:w="0" w:type="dxa"/>
            <w:bottom w:w="0" w:type="dxa"/>
          </w:tblCellMar>
        </w:tblPrEx>
        <w:tc>
          <w:tcPr>
            <w:tcW w:w="3000" w:type="dxa"/>
            <w:tcMar>
              <w:top w:w="60" w:type="dxa"/>
              <w:left w:w="100" w:type="dxa"/>
              <w:bottom w:w="60" w:type="dxa"/>
              <w:right w:w="100" w:type="dxa"/>
            </w:tcMar>
          </w:tcPr>
          <w:p w14:paraId="42B5DA7D" w14:textId="77777777" w:rsidR="000B61BF" w:rsidRDefault="00000000">
            <w:r>
              <w:rPr>
                <w:sz w:val="19"/>
                <w:szCs w:val="19"/>
              </w:rPr>
              <w:t>Catatan ANC harian &amp; tanda vital rutin</w:t>
            </w:r>
          </w:p>
        </w:tc>
        <w:tc>
          <w:tcPr>
            <w:tcW w:w="3000" w:type="dxa"/>
            <w:tcMar>
              <w:top w:w="60" w:type="dxa"/>
              <w:left w:w="100" w:type="dxa"/>
              <w:bottom w:w="60" w:type="dxa"/>
              <w:right w:w="100" w:type="dxa"/>
            </w:tcMar>
          </w:tcPr>
          <w:p w14:paraId="558BC9DF" w14:textId="77777777" w:rsidR="000B61BF" w:rsidRDefault="00000000">
            <w:r>
              <w:rPr>
                <w:sz w:val="19"/>
                <w:szCs w:val="19"/>
              </w:rPr>
              <w:t>Ya</w:t>
            </w:r>
          </w:p>
        </w:tc>
        <w:tc>
          <w:tcPr>
            <w:tcW w:w="3000" w:type="dxa"/>
            <w:tcMar>
              <w:top w:w="60" w:type="dxa"/>
              <w:left w:w="100" w:type="dxa"/>
              <w:bottom w:w="60" w:type="dxa"/>
              <w:right w:w="100" w:type="dxa"/>
            </w:tcMar>
          </w:tcPr>
          <w:p w14:paraId="6ECC4F65" w14:textId="77777777" w:rsidR="000B61BF" w:rsidRDefault="00000000">
            <w:r>
              <w:rPr>
                <w:sz w:val="19"/>
                <w:szCs w:val="19"/>
              </w:rPr>
              <w:t>Tidak — cukup rekap agregat berkala</w:t>
            </w:r>
          </w:p>
        </w:tc>
      </w:tr>
      <w:tr w:rsidR="000B61BF" w14:paraId="7073C2E6" w14:textId="77777777">
        <w:tblPrEx>
          <w:tblCellMar>
            <w:top w:w="0" w:type="dxa"/>
            <w:bottom w:w="0" w:type="dxa"/>
          </w:tblCellMar>
        </w:tblPrEx>
        <w:tc>
          <w:tcPr>
            <w:tcW w:w="3000" w:type="dxa"/>
            <w:tcMar>
              <w:top w:w="60" w:type="dxa"/>
              <w:left w:w="100" w:type="dxa"/>
              <w:bottom w:w="60" w:type="dxa"/>
              <w:right w:w="100" w:type="dxa"/>
            </w:tcMar>
          </w:tcPr>
          <w:p w14:paraId="62C116F2" w14:textId="77777777" w:rsidR="000B61BF" w:rsidRDefault="00000000">
            <w:r>
              <w:rPr>
                <w:sz w:val="19"/>
                <w:szCs w:val="19"/>
              </w:rPr>
              <w:t>Skor EWS individual per kunjungan</w:t>
            </w:r>
          </w:p>
        </w:tc>
        <w:tc>
          <w:tcPr>
            <w:tcW w:w="3000" w:type="dxa"/>
            <w:tcMar>
              <w:top w:w="60" w:type="dxa"/>
              <w:left w:w="100" w:type="dxa"/>
              <w:bottom w:w="60" w:type="dxa"/>
              <w:right w:w="100" w:type="dxa"/>
            </w:tcMar>
          </w:tcPr>
          <w:p w14:paraId="249A2BDD" w14:textId="77777777" w:rsidR="000B61BF" w:rsidRDefault="00000000">
            <w:r>
              <w:rPr>
                <w:sz w:val="19"/>
                <w:szCs w:val="19"/>
              </w:rPr>
              <w:t>Ya</w:t>
            </w:r>
          </w:p>
        </w:tc>
        <w:tc>
          <w:tcPr>
            <w:tcW w:w="3000" w:type="dxa"/>
            <w:tcMar>
              <w:top w:w="60" w:type="dxa"/>
              <w:left w:w="100" w:type="dxa"/>
              <w:bottom w:w="60" w:type="dxa"/>
              <w:right w:w="100" w:type="dxa"/>
            </w:tcMar>
          </w:tcPr>
          <w:p w14:paraId="499190FB" w14:textId="77777777" w:rsidR="000B61BF" w:rsidRDefault="00000000">
            <w:r>
              <w:rPr>
                <w:sz w:val="19"/>
                <w:szCs w:val="19"/>
              </w:rPr>
              <w:t>Tidak</w:t>
            </w:r>
          </w:p>
        </w:tc>
      </w:tr>
      <w:tr w:rsidR="000B61BF" w14:paraId="79655930" w14:textId="77777777">
        <w:tblPrEx>
          <w:tblCellMar>
            <w:top w:w="0" w:type="dxa"/>
            <w:bottom w:w="0" w:type="dxa"/>
          </w:tblCellMar>
        </w:tblPrEx>
        <w:tc>
          <w:tcPr>
            <w:tcW w:w="3000" w:type="dxa"/>
            <w:tcMar>
              <w:top w:w="60" w:type="dxa"/>
              <w:left w:w="100" w:type="dxa"/>
              <w:bottom w:w="60" w:type="dxa"/>
              <w:right w:w="100" w:type="dxa"/>
            </w:tcMar>
          </w:tcPr>
          <w:p w14:paraId="2408E9F7" w14:textId="77777777" w:rsidR="000B61BF" w:rsidRDefault="00000000">
            <w:r>
              <w:rPr>
                <w:sz w:val="19"/>
                <w:szCs w:val="19"/>
              </w:rPr>
              <w:t>Notifikasi rujukan antarfasilitas dalam kabupaten</w:t>
            </w:r>
          </w:p>
        </w:tc>
        <w:tc>
          <w:tcPr>
            <w:tcW w:w="3000" w:type="dxa"/>
            <w:tcMar>
              <w:top w:w="60" w:type="dxa"/>
              <w:left w:w="100" w:type="dxa"/>
              <w:bottom w:w="60" w:type="dxa"/>
              <w:right w:w="100" w:type="dxa"/>
            </w:tcMar>
          </w:tcPr>
          <w:p w14:paraId="05047EAD" w14:textId="77777777" w:rsidR="000B61BF" w:rsidRDefault="00000000">
            <w:r>
              <w:rPr>
                <w:sz w:val="19"/>
                <w:szCs w:val="19"/>
              </w:rPr>
              <w:t>Ya</w:t>
            </w:r>
          </w:p>
        </w:tc>
        <w:tc>
          <w:tcPr>
            <w:tcW w:w="3000" w:type="dxa"/>
            <w:tcMar>
              <w:top w:w="60" w:type="dxa"/>
              <w:left w:w="100" w:type="dxa"/>
              <w:bottom w:w="60" w:type="dxa"/>
              <w:right w:w="100" w:type="dxa"/>
            </w:tcMar>
          </w:tcPr>
          <w:p w14:paraId="187C7370" w14:textId="77777777" w:rsidR="000B61BF" w:rsidRDefault="00000000">
            <w:r>
              <w:rPr>
                <w:sz w:val="19"/>
                <w:szCs w:val="19"/>
              </w:rPr>
              <w:t>Tidak</w:t>
            </w:r>
          </w:p>
        </w:tc>
      </w:tr>
      <w:tr w:rsidR="000B61BF" w14:paraId="00FD60A0" w14:textId="77777777">
        <w:tblPrEx>
          <w:tblCellMar>
            <w:top w:w="0" w:type="dxa"/>
            <w:bottom w:w="0" w:type="dxa"/>
          </w:tblCellMar>
        </w:tblPrEx>
        <w:tc>
          <w:tcPr>
            <w:tcW w:w="3000" w:type="dxa"/>
            <w:tcMar>
              <w:top w:w="60" w:type="dxa"/>
              <w:left w:w="100" w:type="dxa"/>
              <w:bottom w:w="60" w:type="dxa"/>
              <w:right w:w="100" w:type="dxa"/>
            </w:tcMar>
          </w:tcPr>
          <w:p w14:paraId="401B8DE8" w14:textId="77777777" w:rsidR="000B61BF" w:rsidRDefault="00000000">
            <w:r>
              <w:rPr>
                <w:sz w:val="19"/>
                <w:szCs w:val="19"/>
              </w:rPr>
              <w:t>Kematian maternal &amp; perinatal (notifikasi kasus)</w:t>
            </w:r>
          </w:p>
        </w:tc>
        <w:tc>
          <w:tcPr>
            <w:tcW w:w="3000" w:type="dxa"/>
            <w:tcMar>
              <w:top w:w="60" w:type="dxa"/>
              <w:left w:w="100" w:type="dxa"/>
              <w:bottom w:w="60" w:type="dxa"/>
              <w:right w:w="100" w:type="dxa"/>
            </w:tcMar>
          </w:tcPr>
          <w:p w14:paraId="7C1FE6B4" w14:textId="77777777" w:rsidR="000B61BF" w:rsidRDefault="00000000">
            <w:r>
              <w:rPr>
                <w:sz w:val="19"/>
                <w:szCs w:val="19"/>
              </w:rPr>
              <w:t>Ya, untuk audit lokal</w:t>
            </w:r>
          </w:p>
        </w:tc>
        <w:tc>
          <w:tcPr>
            <w:tcW w:w="3000" w:type="dxa"/>
            <w:tcMar>
              <w:top w:w="60" w:type="dxa"/>
              <w:left w:w="100" w:type="dxa"/>
              <w:bottom w:w="60" w:type="dxa"/>
              <w:right w:w="100" w:type="dxa"/>
            </w:tcMar>
          </w:tcPr>
          <w:p w14:paraId="6EE27708" w14:textId="77777777" w:rsidR="000B61BF" w:rsidRDefault="00000000">
            <w:r>
              <w:rPr>
                <w:sz w:val="19"/>
                <w:szCs w:val="19"/>
              </w:rPr>
              <w:t>Ya — wajib, sesuai regulasi surveilans nasional</w:t>
            </w:r>
          </w:p>
        </w:tc>
      </w:tr>
      <w:tr w:rsidR="000B61BF" w14:paraId="33F69587" w14:textId="77777777">
        <w:tblPrEx>
          <w:tblCellMar>
            <w:top w:w="0" w:type="dxa"/>
            <w:bottom w:w="0" w:type="dxa"/>
          </w:tblCellMar>
        </w:tblPrEx>
        <w:tc>
          <w:tcPr>
            <w:tcW w:w="3000" w:type="dxa"/>
            <w:tcMar>
              <w:top w:w="60" w:type="dxa"/>
              <w:left w:w="100" w:type="dxa"/>
              <w:bottom w:w="60" w:type="dxa"/>
              <w:right w:w="100" w:type="dxa"/>
            </w:tcMar>
          </w:tcPr>
          <w:p w14:paraId="13709133" w14:textId="77777777" w:rsidR="000B61BF" w:rsidRDefault="00000000">
            <w:r>
              <w:rPr>
                <w:sz w:val="19"/>
                <w:szCs w:val="19"/>
              </w:rPr>
              <w:t>Indikator mutu agregat (bulanan/triwulanan)</w:t>
            </w:r>
          </w:p>
        </w:tc>
        <w:tc>
          <w:tcPr>
            <w:tcW w:w="3000" w:type="dxa"/>
            <w:tcMar>
              <w:top w:w="60" w:type="dxa"/>
              <w:left w:w="100" w:type="dxa"/>
              <w:bottom w:w="60" w:type="dxa"/>
              <w:right w:w="100" w:type="dxa"/>
            </w:tcMar>
          </w:tcPr>
          <w:p w14:paraId="607F1869" w14:textId="77777777" w:rsidR="000B61BF" w:rsidRDefault="00000000">
            <w:r>
              <w:rPr>
                <w:sz w:val="19"/>
                <w:szCs w:val="19"/>
              </w:rPr>
              <w:t>Ya, untuk pemantauan internal</w:t>
            </w:r>
          </w:p>
        </w:tc>
        <w:tc>
          <w:tcPr>
            <w:tcW w:w="3000" w:type="dxa"/>
            <w:tcMar>
              <w:top w:w="60" w:type="dxa"/>
              <w:left w:w="100" w:type="dxa"/>
              <w:bottom w:w="60" w:type="dxa"/>
              <w:right w:w="100" w:type="dxa"/>
            </w:tcMar>
          </w:tcPr>
          <w:p w14:paraId="06D8530C" w14:textId="77777777" w:rsidR="000B61BF" w:rsidRDefault="00000000">
            <w:r>
              <w:rPr>
                <w:sz w:val="19"/>
                <w:szCs w:val="19"/>
              </w:rPr>
              <w:t>Ya — sesuai kewajiban pelaporan program</w:t>
            </w:r>
          </w:p>
        </w:tc>
      </w:tr>
      <w:tr w:rsidR="000B61BF" w14:paraId="2470472C" w14:textId="77777777">
        <w:tblPrEx>
          <w:tblCellMar>
            <w:top w:w="0" w:type="dxa"/>
            <w:bottom w:w="0" w:type="dxa"/>
          </w:tblCellMar>
        </w:tblPrEx>
        <w:tc>
          <w:tcPr>
            <w:tcW w:w="3000" w:type="dxa"/>
            <w:tcMar>
              <w:top w:w="60" w:type="dxa"/>
              <w:left w:w="100" w:type="dxa"/>
              <w:bottom w:w="60" w:type="dxa"/>
              <w:right w:w="100" w:type="dxa"/>
            </w:tcMar>
          </w:tcPr>
          <w:p w14:paraId="15D32F4B" w14:textId="77777777" w:rsidR="000B61BF" w:rsidRDefault="00000000">
            <w:r>
              <w:rPr>
                <w:sz w:val="19"/>
                <w:szCs w:val="19"/>
              </w:rPr>
              <w:t>Data identitas rinci &amp; riwayat biopsikososial sensitif</w:t>
            </w:r>
          </w:p>
        </w:tc>
        <w:tc>
          <w:tcPr>
            <w:tcW w:w="3000" w:type="dxa"/>
            <w:tcMar>
              <w:top w:w="60" w:type="dxa"/>
              <w:left w:w="100" w:type="dxa"/>
              <w:bottom w:w="60" w:type="dxa"/>
              <w:right w:w="100" w:type="dxa"/>
            </w:tcMar>
          </w:tcPr>
          <w:p w14:paraId="61C9FC27" w14:textId="77777777" w:rsidR="000B61BF" w:rsidRDefault="00000000">
            <w:r>
              <w:rPr>
                <w:sz w:val="19"/>
                <w:szCs w:val="19"/>
              </w:rPr>
              <w:t>Ya, dengan akses terbatas</w:t>
            </w:r>
          </w:p>
        </w:tc>
        <w:tc>
          <w:tcPr>
            <w:tcW w:w="3000" w:type="dxa"/>
            <w:tcMar>
              <w:top w:w="60" w:type="dxa"/>
              <w:left w:w="100" w:type="dxa"/>
              <w:bottom w:w="60" w:type="dxa"/>
              <w:right w:w="100" w:type="dxa"/>
            </w:tcMar>
          </w:tcPr>
          <w:p w14:paraId="1CDB4EF1" w14:textId="77777777" w:rsidR="000B61BF" w:rsidRDefault="00000000">
            <w:r>
              <w:rPr>
                <w:sz w:val="19"/>
                <w:szCs w:val="19"/>
              </w:rPr>
              <w:t>Tidak, kecuali diwajibkan investigasi resmi</w:t>
            </w:r>
          </w:p>
        </w:tc>
      </w:tr>
    </w:tbl>
    <w:p w14:paraId="026731BD" w14:textId="77777777" w:rsidR="000B61BF" w:rsidRDefault="000B61BF">
      <w:pPr>
        <w:spacing w:after="160"/>
      </w:pPr>
    </w:p>
    <w:p w14:paraId="4BEBCF77"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3082DDBA" w14:textId="77777777" w:rsidR="000B61BF" w:rsidRDefault="00000000">
      <w:pPr>
        <w:pBdr>
          <w:left w:val="single" w:sz="24" w:space="8" w:color="2C3A64"/>
        </w:pBdr>
        <w:shd w:val="clear" w:color="auto" w:fill="E9EBF2"/>
        <w:spacing w:after="240"/>
        <w:ind w:left="200"/>
        <w:jc w:val="both"/>
      </w:pPr>
      <w:r>
        <w:rPr>
          <w:i/>
          <w:iCs/>
        </w:rPr>
        <w:t xml:space="preserve">Sebuah kabupaten di Jawa Timur membangun basis data kohort maternal miliknya sendiri, dikelola oleh tim IT Dinas Kesehatan Kabupaten yang berkantor satu gedung dengan bidang kesehatan keluarga. Ketika seorang bidan Puskesmas menemukan kejanggalan pada tampilan data pasiennya, ia dapat langsung menelepon tim IT yang mengenalnya secara personal dan memperbaikinya dalam hitungan jam — dibandingkan pengalaman sebelumnya menghubungi pusat bantuan aplikasi </w:t>
      </w:r>
      <w:r>
        <w:rPr>
          <w:i/>
          <w:iCs/>
        </w:rPr>
        <w:lastRenderedPageBreak/>
        <w:t>nasional yang responsnya memakan waktu berminggu-minggu karena harus mengantre bersama ribuan tiket dari seluruh Indonesia. Setiap akhir bulan, tim IT kabupaten tersebut mengekspor rekap indikator mutu dan notifikasi kematian maternal-perinatal ke sistem pelaporan nasional sesuai format yang diwajibkan, tanpa perlu mengekspor seluruh data mentah harian yang tidak relevan bagi kebutuhan agregasi nasional.</w:t>
      </w:r>
    </w:p>
    <w:p w14:paraId="2780FCB7" w14:textId="77777777" w:rsidR="000B61BF" w:rsidRDefault="00000000">
      <w:pPr>
        <w:pStyle w:val="Heading2"/>
        <w:spacing w:before="300" w:after="200"/>
      </w:pPr>
      <w:r>
        <w:rPr>
          <w:rFonts w:ascii="Cambria" w:eastAsia="Cambria" w:hAnsi="Cambria" w:cs="Cambria"/>
          <w:b/>
          <w:bCs/>
          <w:color w:val="2C3A64"/>
        </w:rPr>
        <w:t>Ringkasan Poin Kunci</w:t>
      </w:r>
    </w:p>
    <w:p w14:paraId="1A6BD1A6" w14:textId="77777777" w:rsidR="000B61BF" w:rsidRDefault="00000000">
      <w:pPr>
        <w:pStyle w:val="ListParagraph"/>
        <w:numPr>
          <w:ilvl w:val="0"/>
          <w:numId w:val="2"/>
        </w:numPr>
        <w:spacing w:after="100"/>
        <w:jc w:val="both"/>
      </w:pPr>
      <w:r>
        <w:t>Kabupaten/kota adalah satuan perancangan yang tepat bagi basis data operasional harian: cukup kecil untuk dipahami dan disesuaikan cepat, cukup besar untuk mencakup keseluruhan jalur rujukan FKTP–FKRTL yang relevan.</w:t>
      </w:r>
    </w:p>
    <w:p w14:paraId="355686A0" w14:textId="77777777" w:rsidR="000B61BF" w:rsidRDefault="00000000">
      <w:pPr>
        <w:pStyle w:val="ListParagraph"/>
        <w:numPr>
          <w:ilvl w:val="0"/>
          <w:numId w:val="2"/>
        </w:numPr>
        <w:spacing w:after="100"/>
        <w:jc w:val="both"/>
      </w:pPr>
      <w:r>
        <w:t>Basis data yang baik harus komprehensif secara klinis namun minimal secara beban entri administratif, idealnya diuji langsung bersama pengguna lapangan sebelum diwajibkan.</w:t>
      </w:r>
    </w:p>
    <w:p w14:paraId="5377803D" w14:textId="77777777" w:rsidR="000B61BF" w:rsidRDefault="00000000">
      <w:pPr>
        <w:pStyle w:val="ListParagraph"/>
        <w:numPr>
          <w:ilvl w:val="0"/>
          <w:numId w:val="2"/>
        </w:numPr>
        <w:spacing w:after="100"/>
        <w:jc w:val="both"/>
      </w:pPr>
      <w:r>
        <w:t>Integrasi tingkat kabupaten lebih mudah dicapai dibandingkan langsung pada skala nasional karena jumlah fasilitas dan pemangku kepentingan yang perlu dikoordinasikan jauh lebih terbatas.</w:t>
      </w:r>
    </w:p>
    <w:p w14:paraId="2A7F9561" w14:textId="77777777" w:rsidR="000B61BF" w:rsidRDefault="00000000">
      <w:pPr>
        <w:pStyle w:val="ListParagraph"/>
        <w:numPr>
          <w:ilvl w:val="0"/>
          <w:numId w:val="2"/>
        </w:numPr>
        <w:spacing w:after="100"/>
        <w:jc w:val="both"/>
      </w:pPr>
      <w:r>
        <w:t>Pendekatan berbasis kohort pada skala kabupaten menghasilkan temuan epidemiologis yang lebih actionable dibandingkan agregat nasional.</w:t>
      </w:r>
    </w:p>
    <w:p w14:paraId="7B926F52" w14:textId="77777777" w:rsidR="000B61BF" w:rsidRDefault="00000000">
      <w:pPr>
        <w:pStyle w:val="ListParagraph"/>
        <w:numPr>
          <w:ilvl w:val="0"/>
          <w:numId w:val="2"/>
        </w:numPr>
        <w:spacing w:after="100"/>
        <w:jc w:val="both"/>
      </w:pPr>
      <w:r>
        <w:t>Pemilahan data yang jernih antara "cukup di kabupaten" dan "wajib ke nasional" mencegah duplikasi kerja dan menjaga sistem kabupaten tetap ringan.</w:t>
      </w:r>
    </w:p>
    <w:p w14:paraId="3BC588C3"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241C70F1" w14:textId="77777777" w:rsidR="000B61BF" w:rsidRDefault="00000000">
      <w:pPr>
        <w:pBdr>
          <w:left w:val="single" w:sz="24" w:space="8" w:color="2C3A64"/>
        </w:pBdr>
        <w:shd w:val="clear" w:color="auto" w:fill="E9EBF2"/>
        <w:spacing w:after="240"/>
        <w:ind w:left="200"/>
        <w:jc w:val="both"/>
      </w:pPr>
      <w:r>
        <w:rPr>
          <w:i/>
          <w:iCs/>
        </w:rPr>
        <w:t>Sebuah Puskesmas di wilayah kepulauan mencatat hasil ANC seorang ibu hamil G2P1A0 dengan riwayat seksio sesarea dalam sistem kabupaten. Ketika ibu tersebut mengalami tanda-tanda ruptur uteri mengancam pada kehamilan berikutnya dan dirujuk dalam kondisi darurat melalui kapal, tim IGD Rumah Sakit kabupaten segera membuka riwayatnya melalui sistem yang sama — tanpa perlu menunggu proses login berlapis ke sistem nasional yang tidak dirancang untuk akses darurat semacam ini. Kasus ini menggambarkan bahwa sifat "terintegrasi" pada skala kabupaten bukan sekadar fitur teknis yang nyaman, melainkan variabel yang menentukan keselamatan pasien pada saat yang paling kritis.</w:t>
      </w:r>
    </w:p>
    <w:p w14:paraId="722587B1" w14:textId="77777777" w:rsidR="000B61BF" w:rsidRDefault="00000000">
      <w:pPr>
        <w:pStyle w:val="Heading2"/>
        <w:spacing w:before="300" w:after="200"/>
      </w:pPr>
      <w:r>
        <w:rPr>
          <w:rFonts w:ascii="Cambria" w:eastAsia="Cambria" w:hAnsi="Cambria" w:cs="Cambria"/>
          <w:b/>
          <w:bCs/>
          <w:color w:val="2C3A64"/>
        </w:rPr>
        <w:t>Pertanyaan Refleksi</w:t>
      </w:r>
    </w:p>
    <w:p w14:paraId="24D38FB5" w14:textId="77777777" w:rsidR="000B61BF" w:rsidRDefault="00000000">
      <w:pPr>
        <w:tabs>
          <w:tab w:val="left" w:pos="420"/>
        </w:tabs>
        <w:spacing w:after="100"/>
        <w:ind w:left="420" w:hanging="260"/>
        <w:jc w:val="both"/>
      </w:pPr>
      <w:r>
        <w:t>1.</w:t>
      </w:r>
      <w:r>
        <w:tab/>
        <w:t>Elemen data apa dalam alur rujukan di kabupaten Anda yang paling sering hilang atau terlambat sampai ke FKRTL, dan mengapa?</w:t>
      </w:r>
    </w:p>
    <w:p w14:paraId="633CD6B6" w14:textId="77777777" w:rsidR="000B61BF" w:rsidRDefault="00000000">
      <w:pPr>
        <w:tabs>
          <w:tab w:val="left" w:pos="420"/>
        </w:tabs>
        <w:spacing w:after="100"/>
        <w:ind w:left="420" w:hanging="260"/>
        <w:jc w:val="both"/>
      </w:pPr>
      <w:r>
        <w:t>2.</w:t>
      </w:r>
      <w:r>
        <w:tab/>
        <w:t>Menurut pengalaman Anda, laporan apa yang seharusnya cukup berhenti di tingkat kabupaten namun saat ini masih diminta berulang ke tingkat provinsi/nasional dengan format yang berbeda-beda?</w:t>
      </w:r>
    </w:p>
    <w:p w14:paraId="3005FAA8" w14:textId="77777777" w:rsidR="000B61BF" w:rsidRDefault="00000000">
      <w:r>
        <w:br w:type="page"/>
      </w:r>
    </w:p>
    <w:p w14:paraId="706DC024" w14:textId="77777777" w:rsidR="000B61BF" w:rsidRDefault="00000000">
      <w:pPr>
        <w:pStyle w:val="Heading1"/>
        <w:spacing w:before="400" w:after="200"/>
      </w:pPr>
      <w:r>
        <w:rPr>
          <w:rFonts w:ascii="Cambria" w:eastAsia="Cambria" w:hAnsi="Cambria" w:cs="Cambria"/>
          <w:b/>
          <w:bCs/>
          <w:color w:val="2C3A64"/>
        </w:rPr>
        <w:lastRenderedPageBreak/>
        <w:t>Bab 3 — Early Warning System (EWS) Maternal-Neonatal yang Seragam Lintas Fasilitas</w:t>
      </w:r>
    </w:p>
    <w:p w14:paraId="3D711F5D"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37CCF70C" w14:textId="77777777" w:rsidR="000B61BF" w:rsidRDefault="00000000">
      <w:pPr>
        <w:pBdr>
          <w:left w:val="single" w:sz="24" w:space="8" w:color="2C3A64"/>
        </w:pBdr>
        <w:shd w:val="clear" w:color="auto" w:fill="E9EBF2"/>
        <w:spacing w:after="240"/>
        <w:ind w:left="200"/>
        <w:jc w:val="both"/>
      </w:pPr>
      <w:r>
        <w:rPr>
          <w:b/>
          <w:bCs/>
        </w:rPr>
        <w:t>Teks Motivasi.</w:t>
      </w:r>
      <w:r>
        <w:t xml:space="preserve"> Skor EWS yang diisi seorang perawat jaga malam sering terasa seperti pekerjaan administratif yang sepi apresiasi — sampai suatu hari angka itu menjadi alasan seorang ibu diselamatkan tepat waktu. Bab ini ditulis untuk mengingatkan bahwa di balik setiap kolom angka tanda vital, ada keputusan yang berpotensi menyelamatkan nyawa. Tujuannya bukan menambah kewajiban administratif baru, melainkan memberi alat yang membuat kewaspadaan klinis lebih mudah dipercayai dan lebih cepat direspons bersama.</w:t>
      </w:r>
    </w:p>
    <w:p w14:paraId="4D2E4D0B" w14:textId="77777777" w:rsidR="000B61BF" w:rsidRDefault="00000000">
      <w:pPr>
        <w:spacing w:after="160" w:line="276" w:lineRule="auto"/>
        <w:jc w:val="both"/>
      </w:pPr>
      <w:r>
        <w:t>Salah satu penyebab paling terdokumentasi dari kematian maternal yang dapat dicegah bukanlah ketiadaan pengetahuan klinis, melainkan keterlambatan mengenali perburukan kondisi pasien pada tahap yang masih dapat diselamatkan. Early Warning System (EWS) hadir sebagai jawaban struktural atas persoalan ini: sebuah sistem penilaian tanda vital terstandar yang memberi peringatan objektif dan konsisten, tidak bergantung semata pada intuisi klinis individual yang dapat bervariasi antarpetugas dan antarwaktu jaga.</w:t>
      </w:r>
    </w:p>
    <w:p w14:paraId="044E75FE" w14:textId="77777777" w:rsidR="000B61BF" w:rsidRDefault="00000000">
      <w:pPr>
        <w:pStyle w:val="Heading2"/>
        <w:spacing w:before="300" w:after="200"/>
      </w:pPr>
      <w:r>
        <w:rPr>
          <w:rFonts w:ascii="Cambria" w:eastAsia="Cambria" w:hAnsi="Cambria" w:cs="Cambria"/>
          <w:b/>
          <w:bCs/>
          <w:color w:val="2C3A64"/>
        </w:rPr>
        <w:t>3.1 Konsep Dasar Early Warning System</w:t>
      </w:r>
    </w:p>
    <w:p w14:paraId="51114054" w14:textId="77777777" w:rsidR="000B61BF" w:rsidRDefault="00000000">
      <w:pPr>
        <w:spacing w:after="160" w:line="276" w:lineRule="auto"/>
        <w:jc w:val="both"/>
      </w:pPr>
      <w:r>
        <w:t>EWS pada dasarnya adalah sistem skoring yang mengonversi parameter fisiologis rutin — tekanan darah, denyut nadi, frekuensi napas, suhu, saturasi oksigen, dan tingkat kesadaran — menjadi skor numerik. Ketika skor melampaui ambang tertentu, sistem memicu eskalasi respons klinis yang telah ditentukan sebelumnya. Pada populasi obstetri, penerapan EWS generik yang dirancang untuk populasi dewasa umum terbukti kurang sensitif, karena kehamilan mengubah parameter fisiologis normal secara signifikan. Atas dasar inilah dikembangkan varian EWS khusus populasi obstetri, yang menyesuaikan ambang normal terhadap perubahan fisiologis kehamilan.</w:t>
      </w:r>
    </w:p>
    <w:p w14:paraId="1DDDB30E"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D2AE013" w14:textId="77777777" w:rsidR="000B61BF" w:rsidRDefault="00000000">
      <w:pPr>
        <w:pBdr>
          <w:left w:val="single" w:sz="24" w:space="8" w:color="2C3A64"/>
        </w:pBdr>
        <w:shd w:val="clear" w:color="auto" w:fill="E9EBF2"/>
        <w:spacing w:after="240"/>
        <w:ind w:left="200"/>
        <w:jc w:val="both"/>
      </w:pPr>
      <w:r>
        <w:t xml:space="preserve">Buku ini secara sengaja tidak mengacu pada satu nama dagang atau protokol EWS tertentu sebagai satu-satunya standar yang wajib diadopsi, karena berbagai varian EWS obstetri yang berkembang di literatur internasional memiliki perbedaan ambang dan bobot skor yang belum seluruhnya diverifikasi kesesuaiannya dengan regulasi teknis Kementerian Kesehatan Republik Indonesia yang berlaku pada saat pembaruan buku ini dilakukan [URL belum diverifikasi]. </w:t>
      </w:r>
      <w:r>
        <w:rPr>
          <w:b/>
          <w:bCs/>
        </w:rPr>
        <w:t>Rekomendasi praktis bagi kabupaten/kota</w:t>
      </w:r>
      <w:r>
        <w:t>: bentuk satu varian EWS yang disepakati bersama seluruh Puskesmas dan Rumah Sakit dalam jejaring kabupaten (bukan menunggu satu standar nasional tunggal), validasi bersama tim klinis lokal, lalu jadikan itu sebagai protokol kabupaten yang mengikat seluruh fasilitas dalam wilayah tersebut.</w:t>
      </w:r>
    </w:p>
    <w:p w14:paraId="50E31763" w14:textId="77777777" w:rsidR="000B61BF" w:rsidRDefault="00000000">
      <w:pPr>
        <w:pStyle w:val="Heading2"/>
        <w:spacing w:before="300" w:after="200"/>
      </w:pPr>
      <w:r>
        <w:rPr>
          <w:rFonts w:ascii="Cambria" w:eastAsia="Cambria" w:hAnsi="Cambria" w:cs="Cambria"/>
          <w:b/>
          <w:bCs/>
          <w:color w:val="2C3A64"/>
        </w:rPr>
        <w:t>3.2 Mengapa EWS Harus Seragam Lintas Fasilitas dalam Satu Kabupaten</w:t>
      </w:r>
    </w:p>
    <w:p w14:paraId="33050CAE" w14:textId="77777777" w:rsidR="000B61BF" w:rsidRDefault="00000000">
      <w:pPr>
        <w:spacing w:after="160" w:line="276" w:lineRule="auto"/>
        <w:jc w:val="both"/>
      </w:pPr>
      <w:r>
        <w:t>Nilai EWS meningkat secara eksponensial ketika diterapkan secara seragam lintas fasilitas dalam satu jejaring rujukan — sejak FKTP hingga FKRTL dalam kabupaten yang sama. Ketidakseragaman EWS antarfasilitas menciptakan masalah komunikasi klinis yang serius: skor "3" pada sistem EWS Puskesmas mungkin tidak memiliki makna klinis yang sama dengan skor "3" pada sistem EWS Rumah Sakit rujukan, sehingga informasi yang seharusnya mempercepat pengambilan keputusan justru menimbulkan kebingungan.</w:t>
      </w:r>
    </w:p>
    <w:p w14:paraId="63C42F46" w14:textId="77777777" w:rsidR="000B61BF" w:rsidRDefault="00000000">
      <w:pPr>
        <w:spacing w:after="160" w:line="276" w:lineRule="auto"/>
        <w:jc w:val="both"/>
      </w:pPr>
      <w:r>
        <w:t>Keseragaman EWS lintas fasilitas dalam satu kabupaten memberikan tiga manfaat struktural:</w:t>
      </w:r>
    </w:p>
    <w:p w14:paraId="785675E1" w14:textId="77777777" w:rsidR="000B61BF" w:rsidRDefault="00000000">
      <w:pPr>
        <w:pStyle w:val="ListParagraph"/>
        <w:numPr>
          <w:ilvl w:val="0"/>
          <w:numId w:val="2"/>
        </w:numPr>
        <w:spacing w:after="100"/>
        <w:jc w:val="both"/>
      </w:pPr>
      <w:r>
        <w:rPr>
          <w:b/>
          <w:bCs/>
        </w:rPr>
        <w:lastRenderedPageBreak/>
        <w:t>Bahasa klinis bersama</w:t>
      </w:r>
      <w:r>
        <w:t xml:space="preserve"> — bidan di FKTP dan dokter di FKRTL dalam kabupaten yang sama menggunakan satu kerangka rujukan yang sama saat mengomunikasikan urgensi kondisi pasien.</w:t>
      </w:r>
    </w:p>
    <w:p w14:paraId="27F536B2" w14:textId="77777777" w:rsidR="000B61BF" w:rsidRDefault="00000000">
      <w:pPr>
        <w:pStyle w:val="ListParagraph"/>
        <w:numPr>
          <w:ilvl w:val="0"/>
          <w:numId w:val="2"/>
        </w:numPr>
        <w:spacing w:after="100"/>
        <w:jc w:val="both"/>
      </w:pPr>
      <w:r>
        <w:rPr>
          <w:b/>
          <w:bCs/>
        </w:rPr>
        <w:t>Ambang eskalasi yang konsisten</w:t>
      </w:r>
      <w:r>
        <w:t xml:space="preserve"> — keputusan merujuk atau mengaktifkan tim respons cepat tidak bergantung pada penilaian subjektif yang berbeda-beda antarfasilitas.</w:t>
      </w:r>
    </w:p>
    <w:p w14:paraId="05400B2E" w14:textId="77777777" w:rsidR="000B61BF" w:rsidRDefault="00000000">
      <w:pPr>
        <w:pStyle w:val="ListParagraph"/>
        <w:numPr>
          <w:ilvl w:val="0"/>
          <w:numId w:val="2"/>
        </w:numPr>
        <w:spacing w:after="100"/>
        <w:jc w:val="both"/>
      </w:pPr>
      <w:r>
        <w:rPr>
          <w:b/>
          <w:bCs/>
        </w:rPr>
        <w:t>Basis data longitudinal yang bermakna</w:t>
      </w:r>
      <w:r>
        <w:t xml:space="preserve"> — skor EWS yang tercatat di FKTP dapat dibandingkan langsung dengan skor yang tercatat di FKRTL untuk melihat tren sepanjang perjalanan rujukan (lihat Bab 4).</w:t>
      </w:r>
    </w:p>
    <w:p w14:paraId="04F9A640" w14:textId="77777777" w:rsidR="000B61BF" w:rsidRDefault="00000000">
      <w:pPr>
        <w:spacing w:after="160" w:line="276" w:lineRule="auto"/>
        <w:jc w:val="both"/>
      </w:pPr>
      <w:r>
        <w:t>Karena disepakati dan divalidasi pada skala kabupaten, penyesuaian protokol EWS dapat dilakukan jauh lebih cepat dibandingkan menunggu pembaruan standar nasional — sebuah keunggulan penting mengingat kebutuhan klinis lapangan yang terus berkembang.</w:t>
      </w:r>
    </w:p>
    <w:p w14:paraId="786BA41D" w14:textId="77777777" w:rsidR="000B61BF" w:rsidRDefault="00000000">
      <w:pPr>
        <w:pStyle w:val="Heading2"/>
        <w:spacing w:before="300" w:after="200"/>
      </w:pPr>
      <w:r>
        <w:rPr>
          <w:rFonts w:ascii="Cambria" w:eastAsia="Cambria" w:hAnsi="Cambria" w:cs="Cambria"/>
          <w:b/>
          <w:bCs/>
          <w:color w:val="2C3A64"/>
        </w:rPr>
        <w:t>3.3 EWS Neonatal: Kebutuhan yang Sering Terlewat</w:t>
      </w:r>
    </w:p>
    <w:p w14:paraId="5483D595" w14:textId="77777777" w:rsidR="000B61BF" w:rsidRDefault="00000000">
      <w:pPr>
        <w:spacing w:after="160" w:line="276" w:lineRule="auto"/>
        <w:jc w:val="both"/>
      </w:pPr>
      <w:r>
        <w:t>Pembahasan EWS dalam konteks Obginsos kerap berfokus secara eksklusif pada ibu, padahal neonatus memerlukan sistem peringatan dini tersendiri dengan parameter yang sepenuhnya berbeda. Sistem informasi yang baik mengintegrasikan EWS maternal dan EWS neonatal sebagai dua modul yang saling terhubung namun tidak saling menggantikan, mengingat kondisi ibu dan bayi dapat memburuk secara independen satu sama lain.</w:t>
      </w:r>
    </w:p>
    <w:p w14:paraId="60A5A871" w14:textId="77777777" w:rsidR="000B61BF" w:rsidRDefault="00000000">
      <w:pPr>
        <w:pStyle w:val="Heading2"/>
        <w:spacing w:before="300" w:after="200"/>
      </w:pPr>
      <w:r>
        <w:rPr>
          <w:rFonts w:ascii="Cambria" w:eastAsia="Cambria" w:hAnsi="Cambria" w:cs="Cambria"/>
          <w:b/>
          <w:bCs/>
          <w:color w:val="2C3A64"/>
        </w:rPr>
        <w:t>3.4 Integrasi EWS ke dalam Sistem Informasi Kabupaten</w:t>
      </w:r>
    </w:p>
    <w:p w14:paraId="4E3BE5CB" w14:textId="77777777" w:rsidR="000B61BF" w:rsidRDefault="00000000">
      <w:pPr>
        <w:spacing w:after="160" w:line="276" w:lineRule="auto"/>
        <w:jc w:val="both"/>
      </w:pPr>
      <w:r>
        <w:t xml:space="preserve">Digitalisasi EWS memberi nilai tambah melampaui sekadar mengganti kertas dengan layar: kalkulasi skor otomatis, visualisasi tren longitudinal, dan notifikasi otomatis kepada pihak berwenang saat ambang kritis terlampaui — mekanisme yang menjadi cikal bakal pembahasan </w:t>
      </w:r>
      <w:r>
        <w:rPr>
          <w:i/>
          <w:iCs/>
        </w:rPr>
        <w:t>auto case-finding</w:t>
      </w:r>
      <w:r>
        <w:t xml:space="preserve"> dan </w:t>
      </w:r>
      <w:r>
        <w:rPr>
          <w:i/>
          <w:iCs/>
        </w:rPr>
        <w:t>auto notifikasi</w:t>
      </w:r>
      <w:r>
        <w:t xml:space="preserve"> pada Bab 6. Namun digitalisasi EWS juga membawa risiko </w:t>
      </w:r>
      <w:r>
        <w:rPr>
          <w:i/>
          <w:iCs/>
        </w:rPr>
        <w:t>automation bias</w:t>
      </w:r>
      <w:r>
        <w:t>: ketergantungan berlebihan pada sistem otomatis dapat membuat tenaga kesehatan mengabaikan penilaian klinis holistik ketika skor digital menunjukkan angka "aman". Skor EWS adalah alat bantu skrining, bukan pengganti penilaian klinis menyeluruh — prinsip yang akan diperluas dalam konteks kecerdasan buatan pada Bab 7.</w:t>
      </w:r>
    </w:p>
    <w:p w14:paraId="6AEB886A"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68DD4B62" w14:textId="77777777" w:rsidR="000B61BF" w:rsidRDefault="00000000">
      <w:pPr>
        <w:pBdr>
          <w:left w:val="single" w:sz="24" w:space="8" w:color="A9812F"/>
        </w:pBdr>
        <w:shd w:val="clear" w:color="auto" w:fill="F5EFE0"/>
        <w:spacing w:after="240"/>
        <w:ind w:left="200"/>
        <w:jc w:val="both"/>
      </w:pPr>
      <w:r>
        <w:t>Penerapan EWS sebagai bagian dari standar mutu dan keselamatan pasien tunduk pada kerangka Undang-Undang Nomor 17 Tahun 2023 tentang Kesehatan dan Peraturan Menteri Kesehatan Nomor 6 Tahun 2026 tentang Rumah Sakit, khususnya ketentuan mengenai peningkatan mutu internal dan eksternal Rumah Sakit. Buku ini tidak mengutip nomor pasal spesifik terkait protokol teknis EWS karena ketentuan operasional semacam ini umumnya diatur pada tingkat pedoman teknis atau standar prosedur operasional institusi.</w:t>
      </w:r>
    </w:p>
    <w:p w14:paraId="0CA1D8A1" w14:textId="77777777" w:rsidR="000B61BF" w:rsidRDefault="00000000">
      <w:pPr>
        <w:pStyle w:val="Heading2"/>
        <w:spacing w:before="300" w:after="200"/>
      </w:pPr>
      <w:r>
        <w:rPr>
          <w:rFonts w:ascii="Cambria" w:eastAsia="Cambria" w:hAnsi="Cambria" w:cs="Cambria"/>
          <w:b/>
          <w:bCs/>
          <w:color w:val="2C3A64"/>
        </w:rPr>
        <w:t>3.5 Memvalidasi dan Mengkalibrasi EWS di Tingkat Kabupaten</w:t>
      </w:r>
    </w:p>
    <w:p w14:paraId="38004CCA"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7E8EB2FA" w14:textId="77777777" w:rsidR="000B61BF" w:rsidRDefault="00000000">
      <w:pPr>
        <w:pBdr>
          <w:left w:val="single" w:sz="24" w:space="8" w:color="2C3A64"/>
        </w:pBdr>
        <w:shd w:val="clear" w:color="auto" w:fill="E9EBF2"/>
        <w:spacing w:after="240"/>
        <w:ind w:left="200"/>
        <w:jc w:val="both"/>
      </w:pPr>
      <w:r>
        <w:rPr>
          <w:b/>
          <w:bCs/>
        </w:rPr>
        <w:t>Teks Motivasi.</w:t>
      </w:r>
      <w:r>
        <w:t xml:space="preserve"> Mengadopsi satu protokol EWS bersama di seluruh kabupaten terdengar sederhana di atas kertas, namun pengalaman lapangan menunjukkan langkah ini sering terhenti karena tidak ada yang merasa punya wewenang untuk memutuskan versi mana yang dipakai. Bagian ini memberi jalan konkret agar keputusan tersebut tidak berlarut-larut.</w:t>
      </w:r>
    </w:p>
    <w:p w14:paraId="4375199B" w14:textId="77777777" w:rsidR="000B61BF" w:rsidRDefault="00000000">
      <w:pPr>
        <w:spacing w:after="160" w:line="276" w:lineRule="auto"/>
        <w:jc w:val="both"/>
      </w:pPr>
      <w:r>
        <w:lastRenderedPageBreak/>
        <w:t>Validasi dan kalibrasi EWS tidak perlu menjadi proyek penelitian akademik yang rumit sebelum dapat diberlakukan di kabupaten. Langkah praktis yang dapat ditempuh Dinas Kesehatan Kabupaten bersama komite medik Rumah Sakit rujukan utama meliputi:</w:t>
      </w:r>
    </w:p>
    <w:p w14:paraId="7E6421A7" w14:textId="77777777" w:rsidR="000B61BF" w:rsidRDefault="00000000">
      <w:pPr>
        <w:pStyle w:val="ListParagraph"/>
        <w:numPr>
          <w:ilvl w:val="0"/>
          <w:numId w:val="2"/>
        </w:numPr>
        <w:spacing w:after="100"/>
        <w:jc w:val="both"/>
      </w:pPr>
      <w:r>
        <w:rPr>
          <w:b/>
          <w:bCs/>
        </w:rPr>
        <w:t>Membentuk tim kecil lintas fasilitas</w:t>
      </w:r>
      <w:r>
        <w:t xml:space="preserve"> (perwakilan bidan Puskesmas, dokter jaga IGD, dan Subspesialis Obginsos) untuk meninjau dua hingga tiga varian EWS obstetri yang telah dipublikasikan dalam literatur internasional, memilih satu yang paling sesuai dengan pola kasus dan sumber daya kabupaten.</w:t>
      </w:r>
    </w:p>
    <w:p w14:paraId="626BF568" w14:textId="77777777" w:rsidR="000B61BF" w:rsidRDefault="00000000">
      <w:pPr>
        <w:pStyle w:val="ListParagraph"/>
        <w:numPr>
          <w:ilvl w:val="0"/>
          <w:numId w:val="2"/>
        </w:numPr>
        <w:spacing w:after="100"/>
        <w:jc w:val="both"/>
      </w:pPr>
      <w:r>
        <w:rPr>
          <w:b/>
          <w:bCs/>
        </w:rPr>
        <w:t>Menjalankan uji coba terbatas</w:t>
      </w:r>
      <w:r>
        <w:t xml:space="preserve"> (misalnya di dua atau tiga Puskesmas percontohan) selama satu hingga dua bulan, membandingkan hasil skor EWS dengan keputusan klinis yang sebenarnya diambil, untuk memastikan ambang skor tidak terlalu sensitif (menimbulkan terlalu banyak alarm palsu) atau terlalu longgar (melewatkan kasus yang sesungguhnya memburuk).</w:t>
      </w:r>
    </w:p>
    <w:p w14:paraId="62B28CCB" w14:textId="77777777" w:rsidR="000B61BF" w:rsidRDefault="00000000">
      <w:pPr>
        <w:pStyle w:val="ListParagraph"/>
        <w:numPr>
          <w:ilvl w:val="0"/>
          <w:numId w:val="2"/>
        </w:numPr>
        <w:spacing w:after="100"/>
        <w:jc w:val="both"/>
      </w:pPr>
      <w:r>
        <w:rPr>
          <w:b/>
          <w:bCs/>
        </w:rPr>
        <w:t>Menetapkan protokol final melalui surat keputusan bersama</w:t>
      </w:r>
      <w:r>
        <w:t xml:space="preserve"> Dinas Kesehatan Kabupaten dan Direktur Rumah Sakit rujukan, sehingga seluruh FKTP dan FKRTL dalam jejaring terikat pada satu versi yang sama, dengan mekanisme peninjauan ulang berkala (misalnya setiap dua tahun) untuk menyesuaikan dengan perkembangan bukti klinis terbaru.</w:t>
      </w:r>
    </w:p>
    <w:p w14:paraId="76D024CE" w14:textId="77777777" w:rsidR="000B61BF" w:rsidRDefault="00000000">
      <w:pPr>
        <w:pStyle w:val="ListParagraph"/>
        <w:numPr>
          <w:ilvl w:val="0"/>
          <w:numId w:val="2"/>
        </w:numPr>
        <w:spacing w:after="100"/>
        <w:jc w:val="both"/>
      </w:pPr>
      <w:r>
        <w:rPr>
          <w:b/>
          <w:bCs/>
        </w:rPr>
        <w:t>Melatih ulang seluruh tenaga kesehatan jejaring</w:t>
      </w:r>
      <w:r>
        <w:t xml:space="preserve"> sebelum protokol final diberlakukan, disertai simulasi kasus nyata (bukan hanya penjelasan teoritis) agar bidan dan dokter memahami konteks klinis di balik setiap ambang skor, bukan sekadar menghafal angka.</w:t>
      </w:r>
    </w:p>
    <w:p w14:paraId="2A20E39B" w14:textId="77777777" w:rsidR="000B61BF" w:rsidRDefault="00000000">
      <w:pPr>
        <w:spacing w:after="160" w:line="276" w:lineRule="auto"/>
        <w:jc w:val="both"/>
      </w:pPr>
      <w:r>
        <w:t>Proses ini, meskipun memerlukan investasi waktu di awal, jauh lebih ringan dibandingkan menunggu satu standar EWS obstetri nasional yang seragam disahkan dan diberlakukan merata ke seluruh Indonesia — sejalan dengan prinsip kabupaten sebagai satuan perancangan yang tepat pada Bab 2.</w:t>
      </w:r>
    </w:p>
    <w:p w14:paraId="4AC87305"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06F16C20" w14:textId="77777777" w:rsidR="000B61BF" w:rsidRDefault="00000000">
      <w:pPr>
        <w:pBdr>
          <w:left w:val="single" w:sz="24" w:space="8" w:color="2C3A64"/>
        </w:pBdr>
        <w:shd w:val="clear" w:color="auto" w:fill="E9EBF2"/>
        <w:spacing w:after="240"/>
        <w:ind w:left="200"/>
        <w:jc w:val="both"/>
      </w:pPr>
      <w:r>
        <w:rPr>
          <w:i/>
          <w:iCs/>
        </w:rPr>
        <w:t>Sebuah kabupaten membentuk tim kecil berisi dua bidan koordinator, satu dokter jaga IGD, dan satu Subspesialis Obginsos untuk memilih varian EWS obstetri. Setelah meninjau tiga varian dari literatur internasional, mereka memilih satu varian yang paling sesuai dengan pola kasus setempat, lalu mengujinya di tiga Puskesmas selama enam minggu. Hasil uji coba menunjukkan ambang awal terlalu sensitif — hampir separuh kasus yang ditandai "berisiko" ternyata stabil setelah observasi lanjutan, membuat bidan mulai mengabaikan notifikasi karena terlalu sering "salah alarm". Tim menyesuaikan ambang skor, menguji ulang selama tiga minggu berikutnya, dan barulah protokol final disahkan melalui surat keputusan bersama Dinas Kesehatan dan Direktur RSUD. Enam bulan setelah pemberlakuan, tingkat kepatuhan pengisian EWS digital di seluruh Puskesmas kabupaten tersebut mencapai lebih dari 90%.</w:t>
      </w:r>
    </w:p>
    <w:p w14:paraId="76CDAAEA" w14:textId="77777777" w:rsidR="000B61BF" w:rsidRDefault="00000000">
      <w:pPr>
        <w:pStyle w:val="Heading2"/>
        <w:spacing w:before="300" w:after="200"/>
      </w:pPr>
      <w:r>
        <w:rPr>
          <w:rFonts w:ascii="Cambria" w:eastAsia="Cambria" w:hAnsi="Cambria" w:cs="Cambria"/>
          <w:b/>
          <w:bCs/>
          <w:color w:val="2C3A64"/>
        </w:rPr>
        <w:t>Ringkasan Poin Kunci</w:t>
      </w:r>
    </w:p>
    <w:p w14:paraId="4B22C20D" w14:textId="77777777" w:rsidR="000B61BF" w:rsidRDefault="00000000">
      <w:pPr>
        <w:pStyle w:val="ListParagraph"/>
        <w:numPr>
          <w:ilvl w:val="0"/>
          <w:numId w:val="2"/>
        </w:numPr>
        <w:spacing w:after="100"/>
        <w:jc w:val="both"/>
      </w:pPr>
      <w:r>
        <w:t>EWS mengubah parameter tanda vital rutin menjadi skor objektif yang memicu eskalasi respons klinis terstandar.</w:t>
      </w:r>
    </w:p>
    <w:p w14:paraId="0F7B4E0F" w14:textId="77777777" w:rsidR="000B61BF" w:rsidRDefault="00000000">
      <w:pPr>
        <w:pStyle w:val="ListParagraph"/>
        <w:numPr>
          <w:ilvl w:val="0"/>
          <w:numId w:val="2"/>
        </w:numPr>
        <w:spacing w:after="100"/>
        <w:jc w:val="both"/>
      </w:pPr>
      <w:r>
        <w:t>EWS generik kurang sensitif untuk populasi obstetri; diperlukan varian yang disesuaikan dan divalidasi — idealnya disepakati bersama pada skala kabupaten, bukan menunggu standar nasional tunggal.</w:t>
      </w:r>
    </w:p>
    <w:p w14:paraId="086E470E" w14:textId="77777777" w:rsidR="000B61BF" w:rsidRDefault="00000000">
      <w:pPr>
        <w:pStyle w:val="ListParagraph"/>
        <w:numPr>
          <w:ilvl w:val="0"/>
          <w:numId w:val="2"/>
        </w:numPr>
        <w:spacing w:after="100"/>
        <w:jc w:val="both"/>
      </w:pPr>
      <w:r>
        <w:t>Keseragaman EWS lintas fasilitas dalam satu kabupaten menciptakan bahasa klinis bersama, ambang eskalasi konsisten, dan basis data longitudinal yang bermakna.</w:t>
      </w:r>
    </w:p>
    <w:p w14:paraId="09A8A102" w14:textId="77777777" w:rsidR="000B61BF" w:rsidRDefault="00000000">
      <w:pPr>
        <w:pStyle w:val="ListParagraph"/>
        <w:numPr>
          <w:ilvl w:val="0"/>
          <w:numId w:val="2"/>
        </w:numPr>
        <w:spacing w:after="100"/>
        <w:jc w:val="both"/>
      </w:pPr>
      <w:r>
        <w:t>EWS neonatal memerlukan parameter dan modul tersendiri, terpisah namun terhubung dengan EWS maternal.</w:t>
      </w:r>
    </w:p>
    <w:p w14:paraId="253570B1" w14:textId="77777777" w:rsidR="000B61BF" w:rsidRDefault="00000000">
      <w:pPr>
        <w:pStyle w:val="ListParagraph"/>
        <w:numPr>
          <w:ilvl w:val="0"/>
          <w:numId w:val="2"/>
        </w:numPr>
        <w:spacing w:after="100"/>
        <w:jc w:val="both"/>
      </w:pPr>
      <w:r>
        <w:t>Digitalisasi EWS berisiko menimbulkan bias otomatisasi jika dianggap menggantikan penilaian klinis holistik.</w:t>
      </w:r>
    </w:p>
    <w:p w14:paraId="0E30FB2A" w14:textId="77777777" w:rsidR="000B61BF" w:rsidRDefault="00000000">
      <w:pPr>
        <w:pBdr>
          <w:left w:val="single" w:sz="24" w:space="8" w:color="2C3A64"/>
        </w:pBdr>
        <w:shd w:val="clear" w:color="auto" w:fill="E9EBF2"/>
        <w:spacing w:before="200"/>
        <w:ind w:left="200"/>
      </w:pPr>
      <w:r>
        <w:rPr>
          <w:b/>
          <w:bCs/>
          <w:caps/>
          <w:color w:val="2C3A64"/>
          <w:sz w:val="18"/>
          <w:szCs w:val="18"/>
        </w:rPr>
        <w:lastRenderedPageBreak/>
        <w:t>VIGNETTE / STUDI KASUS</w:t>
      </w:r>
    </w:p>
    <w:p w14:paraId="08202AF7" w14:textId="77777777" w:rsidR="000B61BF" w:rsidRDefault="00000000">
      <w:pPr>
        <w:pBdr>
          <w:left w:val="single" w:sz="24" w:space="8" w:color="2C3A64"/>
        </w:pBdr>
        <w:shd w:val="clear" w:color="auto" w:fill="E9EBF2"/>
        <w:spacing w:after="240"/>
        <w:ind w:left="200"/>
        <w:jc w:val="both"/>
      </w:pPr>
      <w:r>
        <w:rPr>
          <w:i/>
          <w:iCs/>
        </w:rPr>
        <w:t>Sebuah Puskesmas PONED mencatat skor EWS "2" tiga jam berturut-turut, dianggap stabil oleh petugas jaga malam yang baru bertugas dua bulan. Sistem EWS digital kabupaten yang terhubung ke Rumah Sakit rujukan menunjukkan tren peningkatan skor yang konsisten dari "0" menjadi "2" dalam enam jam — tren yang tidak disadari karena petugas hanya melihat angka terakhir. Rumah Sakit rujukan, yang menerima notifikasi otomatis atas tren tersebut, menghubungi Puskesmas untuk konfirmasi dan menyarankan rujukan dini sebelum skor mencapai ambang kritis.</w:t>
      </w:r>
    </w:p>
    <w:p w14:paraId="551CFBC1" w14:textId="77777777" w:rsidR="000B61BF" w:rsidRDefault="00000000">
      <w:pPr>
        <w:pStyle w:val="Heading2"/>
        <w:spacing w:before="300" w:after="200"/>
      </w:pPr>
      <w:r>
        <w:rPr>
          <w:rFonts w:ascii="Cambria" w:eastAsia="Cambria" w:hAnsi="Cambria" w:cs="Cambria"/>
          <w:b/>
          <w:bCs/>
          <w:color w:val="2C3A64"/>
        </w:rPr>
        <w:t>Pertanyaan Refleksi</w:t>
      </w:r>
    </w:p>
    <w:p w14:paraId="53F2F387" w14:textId="77777777" w:rsidR="000B61BF" w:rsidRDefault="00000000">
      <w:pPr>
        <w:tabs>
          <w:tab w:val="left" w:pos="420"/>
        </w:tabs>
        <w:spacing w:after="100"/>
        <w:ind w:left="420" w:hanging="260"/>
        <w:jc w:val="both"/>
      </w:pPr>
      <w:r>
        <w:t>1.</w:t>
      </w:r>
      <w:r>
        <w:tab/>
        <w:t>Apakah EWS maternal dan neonatal di jejaring kabupaten Anda sudah menggunakan protokol yang sama persis di seluruh FKTP dan FKRTL, atau masih berbeda-beda antarfasilitas?</w:t>
      </w:r>
    </w:p>
    <w:p w14:paraId="2A7568C5" w14:textId="77777777" w:rsidR="000B61BF" w:rsidRDefault="00000000">
      <w:pPr>
        <w:tabs>
          <w:tab w:val="left" w:pos="420"/>
        </w:tabs>
        <w:spacing w:after="100"/>
        <w:ind w:left="420" w:hanging="260"/>
        <w:jc w:val="both"/>
      </w:pPr>
      <w:r>
        <w:t>2.</w:t>
      </w:r>
      <w:r>
        <w:tab/>
        <w:t>Bagaimana Anda akan merancang pelatihan bagi tenaga kesehatan agar EWS digital digunakan sebagai alat bantu skrining, bukan pengganti penilaian klinis holistik?</w:t>
      </w:r>
    </w:p>
    <w:p w14:paraId="75412887" w14:textId="77777777" w:rsidR="000B61BF" w:rsidRDefault="00000000">
      <w:r>
        <w:br w:type="page"/>
      </w:r>
    </w:p>
    <w:p w14:paraId="5FBCB083" w14:textId="77777777" w:rsidR="000B61BF" w:rsidRDefault="00000000">
      <w:pPr>
        <w:pStyle w:val="Heading1"/>
        <w:spacing w:before="400" w:after="200"/>
      </w:pPr>
      <w:r>
        <w:rPr>
          <w:rFonts w:ascii="Cambria" w:eastAsia="Cambria" w:hAnsi="Cambria" w:cs="Cambria"/>
          <w:b/>
          <w:bCs/>
          <w:color w:val="2C3A64"/>
        </w:rPr>
        <w:lastRenderedPageBreak/>
        <w:t>Bab 4 — Formulir dan Standar Pemantauan saat Rujukan: Stabilisasi di FKTP hingga Serah Terima di FKRTL</w:t>
      </w:r>
    </w:p>
    <w:p w14:paraId="64CC79F7"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136FD38C" w14:textId="77777777" w:rsidR="000B61BF" w:rsidRDefault="00000000">
      <w:pPr>
        <w:pBdr>
          <w:left w:val="single" w:sz="24" w:space="8" w:color="2C3A64"/>
        </w:pBdr>
        <w:shd w:val="clear" w:color="auto" w:fill="E9EBF2"/>
        <w:spacing w:after="240"/>
        <w:ind w:left="200"/>
        <w:jc w:val="both"/>
      </w:pPr>
      <w:r>
        <w:rPr>
          <w:b/>
          <w:bCs/>
        </w:rPr>
        <w:t>Teks Motivasi.</w:t>
      </w:r>
      <w:r>
        <w:t xml:space="preserve"> Ada satu momen dalam setiap kasus rujukan gawat darurat maternal yang menentukan segalanya: saat keluarga mengangkat telepon dan tidak tahu harus menghubungi siapa, atau saat ambulans yang tepat justru berada di ujung kabupaten yang salah. Bab ini membahas bagaimana momen kritis itu dapat diubah — dari kepanikan yang mengandalkan keberuntungan, menjadi respons terkoordinasi yang mengandalkan sistem yang sudah dirancang sebelumnya.</w:t>
      </w:r>
    </w:p>
    <w:p w14:paraId="44135B08" w14:textId="77777777" w:rsidR="000B61BF" w:rsidRDefault="00000000">
      <w:pPr>
        <w:spacing w:after="160" w:line="276" w:lineRule="auto"/>
        <w:jc w:val="both"/>
      </w:pPr>
      <w:r>
        <w:t>Antara keputusan merujuk dan serah terima pasien di FKRTL, terdapat jendela waktu yang sering luput dari perhatian perancang sistem informasi: perjalanan rujukan itu sendiri. Bab ini membahas bagaimana formulir dan standar pemantauan rujukan dirancang agar jendela waktu ini tidak menjadi titik buta data, dan bagaimana kabupaten/kota dapat membangun kemampuan koordinasi rujukan darurat yang terpusat, terinspirasi dari model yang telah terbukti berjalan di beberapa daerah di Indonesia.</w:t>
      </w:r>
    </w:p>
    <w:p w14:paraId="35980C16" w14:textId="77777777" w:rsidR="000B61BF" w:rsidRDefault="00000000">
      <w:pPr>
        <w:pStyle w:val="Heading2"/>
        <w:spacing w:before="300" w:after="200"/>
      </w:pPr>
      <w:r>
        <w:rPr>
          <w:rFonts w:ascii="Cambria" w:eastAsia="Cambria" w:hAnsi="Cambria" w:cs="Cambria"/>
          <w:b/>
          <w:bCs/>
          <w:color w:val="2C3A64"/>
        </w:rPr>
        <w:t>4.1 Tiga Fase Rujukan yang Harus Terdokumentasi</w:t>
      </w:r>
    </w:p>
    <w:p w14:paraId="25147B17" w14:textId="77777777" w:rsidR="000B61BF" w:rsidRDefault="00000000">
      <w:pPr>
        <w:pStyle w:val="Heading3"/>
        <w:spacing w:before="300" w:after="200"/>
      </w:pPr>
      <w:r>
        <w:rPr>
          <w:rFonts w:ascii="Cambria" w:eastAsia="Cambria" w:hAnsi="Cambria" w:cs="Cambria"/>
          <w:b/>
          <w:bCs/>
          <w:color w:val="2C3A64"/>
          <w:sz w:val="23"/>
          <w:szCs w:val="23"/>
        </w:rPr>
        <w:t>4.1.1 Fase Stabilisasi Pra-Rujukan</w:t>
      </w:r>
    </w:p>
    <w:p w14:paraId="1DC2E5B1" w14:textId="77777777" w:rsidR="000B61BF" w:rsidRDefault="00000000">
      <w:pPr>
        <w:spacing w:after="160" w:line="276" w:lineRule="auto"/>
        <w:jc w:val="both"/>
      </w:pPr>
      <w:r>
        <w:t>Sebelum pasien diberangkatkan, FKTP wajib melakukan dan mendokumentasikan langkah stabilisasi awal sesuai kompetensi dan kewenangannya. Dokumentasi pada fase ini mencakup kondisi awal saat keputusan rujukan diambil (termasuk skor EWS sebagaimana dibahas pada Bab 3), tindakan stabilisasi yang telah dilakukan, dan komunikasi awal dengan fasilitas penerima.</w:t>
      </w:r>
    </w:p>
    <w:p w14:paraId="58F283F4" w14:textId="77777777" w:rsidR="000B61BF" w:rsidRDefault="00000000">
      <w:pPr>
        <w:pStyle w:val="Heading3"/>
        <w:spacing w:before="300" w:after="200"/>
      </w:pPr>
      <w:r>
        <w:rPr>
          <w:rFonts w:ascii="Cambria" w:eastAsia="Cambria" w:hAnsi="Cambria" w:cs="Cambria"/>
          <w:b/>
          <w:bCs/>
          <w:color w:val="2C3A64"/>
          <w:sz w:val="23"/>
          <w:szCs w:val="23"/>
        </w:rPr>
        <w:t>4.1.2 Fase Pemantauan dalam Perjalanan</w:t>
      </w:r>
    </w:p>
    <w:p w14:paraId="6ABCFA82" w14:textId="77777777" w:rsidR="000B61BF" w:rsidRDefault="00000000">
      <w:pPr>
        <w:spacing w:after="160" w:line="276" w:lineRule="auto"/>
        <w:jc w:val="both"/>
      </w:pPr>
      <w:r>
        <w:t>Fase ini adalah titik yang paling sering tidak terdokumentasi secara sistematis, terutama pada rujukan jarak jauh. Idealnya, petugas pendamping mencatat tanda vital secara berkala sesuai interval yang ditentukan oleh tingkat risiko pasien, sehingga fasilitas penerima dapat diberi tahu sebelum pasien tiba.</w:t>
      </w:r>
    </w:p>
    <w:p w14:paraId="6EE34961" w14:textId="77777777" w:rsidR="000B61BF" w:rsidRDefault="00000000">
      <w:pPr>
        <w:pStyle w:val="Heading3"/>
        <w:spacing w:before="300" w:after="200"/>
      </w:pPr>
      <w:r>
        <w:rPr>
          <w:rFonts w:ascii="Cambria" w:eastAsia="Cambria" w:hAnsi="Cambria" w:cs="Cambria"/>
          <w:b/>
          <w:bCs/>
          <w:color w:val="2C3A64"/>
          <w:sz w:val="23"/>
          <w:szCs w:val="23"/>
        </w:rPr>
        <w:t>4.1.3 Fase Serah Terima di FKRTL</w:t>
      </w:r>
    </w:p>
    <w:p w14:paraId="20830D9E" w14:textId="77777777" w:rsidR="000B61BF" w:rsidRDefault="00000000">
      <w:pPr>
        <w:spacing w:after="160" w:line="276" w:lineRule="auto"/>
        <w:jc w:val="both"/>
      </w:pPr>
      <w:r>
        <w:t>Serah terima yang baik bukan sekadar penyerahan pasien secara fisik, melainkan penyerahan tanggung jawab klinis yang didukung transfer data lengkap, disertai konfirmasi eksplisit dari tenaga kesehatan penerima bahwa informasi telah diterima dan dipahami.</w:t>
      </w:r>
    </w:p>
    <w:p w14:paraId="5EAE3825" w14:textId="77777777" w:rsidR="000B61BF" w:rsidRDefault="00000000">
      <w:pPr>
        <w:pStyle w:val="Heading2"/>
        <w:spacing w:before="300" w:after="200"/>
      </w:pPr>
      <w:r>
        <w:rPr>
          <w:rFonts w:ascii="Cambria" w:eastAsia="Cambria" w:hAnsi="Cambria" w:cs="Cambria"/>
          <w:b/>
          <w:bCs/>
          <w:color w:val="2C3A64"/>
        </w:rPr>
        <w:t>4.2 Elemen Minimal Formulir Rujukan Terstandar</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00"/>
      </w:tblGrid>
      <w:tr w:rsidR="000B61BF" w14:paraId="1AB46FA6" w14:textId="77777777">
        <w:tblPrEx>
          <w:tblCellMar>
            <w:top w:w="0" w:type="dxa"/>
            <w:bottom w:w="0" w:type="dxa"/>
          </w:tblCellMar>
        </w:tblPrEx>
        <w:trPr>
          <w:tblHeader/>
        </w:trPr>
        <w:tc>
          <w:tcPr>
            <w:tcW w:w="3000" w:type="dxa"/>
            <w:shd w:val="clear" w:color="auto" w:fill="2C3A64"/>
            <w:tcMar>
              <w:top w:w="80" w:type="dxa"/>
              <w:left w:w="100" w:type="dxa"/>
              <w:bottom w:w="80" w:type="dxa"/>
              <w:right w:w="100" w:type="dxa"/>
            </w:tcMar>
            <w:vAlign w:val="center"/>
          </w:tcPr>
          <w:p w14:paraId="5CACC3CC" w14:textId="77777777" w:rsidR="000B61BF" w:rsidRDefault="00000000">
            <w:r>
              <w:rPr>
                <w:b/>
                <w:bCs/>
                <w:color w:val="FFFFFF"/>
                <w:sz w:val="19"/>
                <w:szCs w:val="19"/>
              </w:rPr>
              <w:t>Bagian Formulir</w:t>
            </w:r>
          </w:p>
        </w:tc>
        <w:tc>
          <w:tcPr>
            <w:tcW w:w="3000" w:type="dxa"/>
            <w:shd w:val="clear" w:color="auto" w:fill="2C3A64"/>
            <w:tcMar>
              <w:top w:w="80" w:type="dxa"/>
              <w:left w:w="100" w:type="dxa"/>
              <w:bottom w:w="80" w:type="dxa"/>
              <w:right w:w="100" w:type="dxa"/>
            </w:tcMar>
            <w:vAlign w:val="center"/>
          </w:tcPr>
          <w:p w14:paraId="6AE05993" w14:textId="77777777" w:rsidR="000B61BF" w:rsidRDefault="00000000">
            <w:r>
              <w:rPr>
                <w:b/>
                <w:bCs/>
                <w:color w:val="FFFFFF"/>
                <w:sz w:val="19"/>
                <w:szCs w:val="19"/>
              </w:rPr>
              <w:t>Elemen Data</w:t>
            </w:r>
          </w:p>
        </w:tc>
        <w:tc>
          <w:tcPr>
            <w:tcW w:w="3000" w:type="dxa"/>
            <w:shd w:val="clear" w:color="auto" w:fill="2C3A64"/>
            <w:tcMar>
              <w:top w:w="80" w:type="dxa"/>
              <w:left w:w="100" w:type="dxa"/>
              <w:bottom w:w="80" w:type="dxa"/>
              <w:right w:w="100" w:type="dxa"/>
            </w:tcMar>
            <w:vAlign w:val="center"/>
          </w:tcPr>
          <w:p w14:paraId="3BD94EE5" w14:textId="77777777" w:rsidR="000B61BF" w:rsidRDefault="00000000">
            <w:r>
              <w:rPr>
                <w:b/>
                <w:bCs/>
                <w:color w:val="FFFFFF"/>
                <w:sz w:val="19"/>
                <w:szCs w:val="19"/>
              </w:rPr>
              <w:t>Diisi oleh</w:t>
            </w:r>
          </w:p>
        </w:tc>
      </w:tr>
      <w:tr w:rsidR="000B61BF" w14:paraId="70D8B09F" w14:textId="77777777">
        <w:tblPrEx>
          <w:tblCellMar>
            <w:top w:w="0" w:type="dxa"/>
            <w:bottom w:w="0" w:type="dxa"/>
          </w:tblCellMar>
        </w:tblPrEx>
        <w:tc>
          <w:tcPr>
            <w:tcW w:w="3000" w:type="dxa"/>
            <w:tcMar>
              <w:top w:w="60" w:type="dxa"/>
              <w:left w:w="100" w:type="dxa"/>
              <w:bottom w:w="60" w:type="dxa"/>
              <w:right w:w="100" w:type="dxa"/>
            </w:tcMar>
          </w:tcPr>
          <w:p w14:paraId="172BFF96" w14:textId="77777777" w:rsidR="000B61BF" w:rsidRDefault="00000000">
            <w:r>
              <w:rPr>
                <w:sz w:val="19"/>
                <w:szCs w:val="19"/>
              </w:rPr>
              <w:t>Identifikasi</w:t>
            </w:r>
          </w:p>
        </w:tc>
        <w:tc>
          <w:tcPr>
            <w:tcW w:w="3000" w:type="dxa"/>
            <w:tcMar>
              <w:top w:w="60" w:type="dxa"/>
              <w:left w:w="100" w:type="dxa"/>
              <w:bottom w:w="60" w:type="dxa"/>
              <w:right w:w="100" w:type="dxa"/>
            </w:tcMar>
          </w:tcPr>
          <w:p w14:paraId="0DF8CD86" w14:textId="77777777" w:rsidR="000B61BF" w:rsidRDefault="00000000">
            <w:r>
              <w:rPr>
                <w:sz w:val="19"/>
                <w:szCs w:val="19"/>
              </w:rPr>
              <w:t>Identitas pasien, nomor identitas tunggal, fasilitas asal</w:t>
            </w:r>
          </w:p>
        </w:tc>
        <w:tc>
          <w:tcPr>
            <w:tcW w:w="3000" w:type="dxa"/>
            <w:tcMar>
              <w:top w:w="60" w:type="dxa"/>
              <w:left w:w="100" w:type="dxa"/>
              <w:bottom w:w="60" w:type="dxa"/>
              <w:right w:w="100" w:type="dxa"/>
            </w:tcMar>
          </w:tcPr>
          <w:p w14:paraId="1CF151B8" w14:textId="77777777" w:rsidR="000B61BF" w:rsidRDefault="00000000">
            <w:r>
              <w:rPr>
                <w:sz w:val="19"/>
                <w:szCs w:val="19"/>
              </w:rPr>
              <w:t>FKTP</w:t>
            </w:r>
          </w:p>
        </w:tc>
      </w:tr>
      <w:tr w:rsidR="000B61BF" w14:paraId="22933D25" w14:textId="77777777">
        <w:tblPrEx>
          <w:tblCellMar>
            <w:top w:w="0" w:type="dxa"/>
            <w:bottom w:w="0" w:type="dxa"/>
          </w:tblCellMar>
        </w:tblPrEx>
        <w:tc>
          <w:tcPr>
            <w:tcW w:w="3000" w:type="dxa"/>
            <w:tcMar>
              <w:top w:w="60" w:type="dxa"/>
              <w:left w:w="100" w:type="dxa"/>
              <w:bottom w:w="60" w:type="dxa"/>
              <w:right w:w="100" w:type="dxa"/>
            </w:tcMar>
          </w:tcPr>
          <w:p w14:paraId="43FCA71E" w14:textId="77777777" w:rsidR="000B61BF" w:rsidRDefault="00000000">
            <w:r>
              <w:rPr>
                <w:sz w:val="19"/>
                <w:szCs w:val="19"/>
              </w:rPr>
              <w:t>Kondisi Klinis Awal</w:t>
            </w:r>
          </w:p>
        </w:tc>
        <w:tc>
          <w:tcPr>
            <w:tcW w:w="3000" w:type="dxa"/>
            <w:tcMar>
              <w:top w:w="60" w:type="dxa"/>
              <w:left w:w="100" w:type="dxa"/>
              <w:bottom w:w="60" w:type="dxa"/>
              <w:right w:w="100" w:type="dxa"/>
            </w:tcMar>
          </w:tcPr>
          <w:p w14:paraId="4EA3FE58" w14:textId="77777777" w:rsidR="000B61BF" w:rsidRDefault="00000000">
            <w:r>
              <w:rPr>
                <w:sz w:val="19"/>
                <w:szCs w:val="19"/>
              </w:rPr>
              <w:t>Diagnosis kerja, skor EWS awal, faktor risiko relevan</w:t>
            </w:r>
          </w:p>
        </w:tc>
        <w:tc>
          <w:tcPr>
            <w:tcW w:w="3000" w:type="dxa"/>
            <w:tcMar>
              <w:top w:w="60" w:type="dxa"/>
              <w:left w:w="100" w:type="dxa"/>
              <w:bottom w:w="60" w:type="dxa"/>
              <w:right w:w="100" w:type="dxa"/>
            </w:tcMar>
          </w:tcPr>
          <w:p w14:paraId="046144A6" w14:textId="77777777" w:rsidR="000B61BF" w:rsidRDefault="00000000">
            <w:r>
              <w:rPr>
                <w:sz w:val="19"/>
                <w:szCs w:val="19"/>
              </w:rPr>
              <w:t>FKTP</w:t>
            </w:r>
          </w:p>
        </w:tc>
      </w:tr>
      <w:tr w:rsidR="000B61BF" w14:paraId="0C3BEA96" w14:textId="77777777">
        <w:tblPrEx>
          <w:tblCellMar>
            <w:top w:w="0" w:type="dxa"/>
            <w:bottom w:w="0" w:type="dxa"/>
          </w:tblCellMar>
        </w:tblPrEx>
        <w:tc>
          <w:tcPr>
            <w:tcW w:w="3000" w:type="dxa"/>
            <w:tcMar>
              <w:top w:w="60" w:type="dxa"/>
              <w:left w:w="100" w:type="dxa"/>
              <w:bottom w:w="60" w:type="dxa"/>
              <w:right w:w="100" w:type="dxa"/>
            </w:tcMar>
          </w:tcPr>
          <w:p w14:paraId="059D67B2" w14:textId="77777777" w:rsidR="000B61BF" w:rsidRDefault="00000000">
            <w:r>
              <w:rPr>
                <w:sz w:val="19"/>
                <w:szCs w:val="19"/>
              </w:rPr>
              <w:lastRenderedPageBreak/>
              <w:t>Tindakan Pra-Rujukan</w:t>
            </w:r>
          </w:p>
        </w:tc>
        <w:tc>
          <w:tcPr>
            <w:tcW w:w="3000" w:type="dxa"/>
            <w:tcMar>
              <w:top w:w="60" w:type="dxa"/>
              <w:left w:w="100" w:type="dxa"/>
              <w:bottom w:w="60" w:type="dxa"/>
              <w:right w:w="100" w:type="dxa"/>
            </w:tcMar>
          </w:tcPr>
          <w:p w14:paraId="029FD46F" w14:textId="77777777" w:rsidR="000B61BF" w:rsidRDefault="00000000">
            <w:r>
              <w:rPr>
                <w:sz w:val="19"/>
                <w:szCs w:val="19"/>
              </w:rPr>
              <w:t>Stabilisasi yang telah dilakukan, obat/cairan yang diberikan</w:t>
            </w:r>
          </w:p>
        </w:tc>
        <w:tc>
          <w:tcPr>
            <w:tcW w:w="3000" w:type="dxa"/>
            <w:tcMar>
              <w:top w:w="60" w:type="dxa"/>
              <w:left w:w="100" w:type="dxa"/>
              <w:bottom w:w="60" w:type="dxa"/>
              <w:right w:w="100" w:type="dxa"/>
            </w:tcMar>
          </w:tcPr>
          <w:p w14:paraId="48A565B7" w14:textId="77777777" w:rsidR="000B61BF" w:rsidRDefault="00000000">
            <w:r>
              <w:rPr>
                <w:sz w:val="19"/>
                <w:szCs w:val="19"/>
              </w:rPr>
              <w:t>FKTP</w:t>
            </w:r>
          </w:p>
        </w:tc>
      </w:tr>
      <w:tr w:rsidR="000B61BF" w14:paraId="0EC61FE8" w14:textId="77777777">
        <w:tblPrEx>
          <w:tblCellMar>
            <w:top w:w="0" w:type="dxa"/>
            <w:bottom w:w="0" w:type="dxa"/>
          </w:tblCellMar>
        </w:tblPrEx>
        <w:tc>
          <w:tcPr>
            <w:tcW w:w="3000" w:type="dxa"/>
            <w:tcMar>
              <w:top w:w="60" w:type="dxa"/>
              <w:left w:w="100" w:type="dxa"/>
              <w:bottom w:w="60" w:type="dxa"/>
              <w:right w:w="100" w:type="dxa"/>
            </w:tcMar>
          </w:tcPr>
          <w:p w14:paraId="71A34372" w14:textId="77777777" w:rsidR="000B61BF" w:rsidRDefault="00000000">
            <w:r>
              <w:rPr>
                <w:sz w:val="19"/>
                <w:szCs w:val="19"/>
              </w:rPr>
              <w:t>Komunikasi Awal</w:t>
            </w:r>
          </w:p>
        </w:tc>
        <w:tc>
          <w:tcPr>
            <w:tcW w:w="3000" w:type="dxa"/>
            <w:tcMar>
              <w:top w:w="60" w:type="dxa"/>
              <w:left w:w="100" w:type="dxa"/>
              <w:bottom w:w="60" w:type="dxa"/>
              <w:right w:w="100" w:type="dxa"/>
            </w:tcMar>
          </w:tcPr>
          <w:p w14:paraId="1F5F6D25" w14:textId="77777777" w:rsidR="000B61BF" w:rsidRDefault="00000000">
            <w:r>
              <w:rPr>
                <w:sz w:val="19"/>
                <w:szCs w:val="19"/>
              </w:rPr>
              <w:t>Waktu kontak dengan FKRTL, nama petugas penerima kontak, kesiapan FKRTL</w:t>
            </w:r>
          </w:p>
        </w:tc>
        <w:tc>
          <w:tcPr>
            <w:tcW w:w="3000" w:type="dxa"/>
            <w:tcMar>
              <w:top w:w="60" w:type="dxa"/>
              <w:left w:w="100" w:type="dxa"/>
              <w:bottom w:w="60" w:type="dxa"/>
              <w:right w:w="100" w:type="dxa"/>
            </w:tcMar>
          </w:tcPr>
          <w:p w14:paraId="2AEADA51" w14:textId="77777777" w:rsidR="000B61BF" w:rsidRDefault="00000000">
            <w:r>
              <w:rPr>
                <w:sz w:val="19"/>
                <w:szCs w:val="19"/>
              </w:rPr>
              <w:t>FKTP</w:t>
            </w:r>
          </w:p>
        </w:tc>
      </w:tr>
      <w:tr w:rsidR="000B61BF" w14:paraId="08D8CA93" w14:textId="77777777">
        <w:tblPrEx>
          <w:tblCellMar>
            <w:top w:w="0" w:type="dxa"/>
            <w:bottom w:w="0" w:type="dxa"/>
          </w:tblCellMar>
        </w:tblPrEx>
        <w:tc>
          <w:tcPr>
            <w:tcW w:w="3000" w:type="dxa"/>
            <w:tcMar>
              <w:top w:w="60" w:type="dxa"/>
              <w:left w:w="100" w:type="dxa"/>
              <w:bottom w:w="60" w:type="dxa"/>
              <w:right w:w="100" w:type="dxa"/>
            </w:tcMar>
          </w:tcPr>
          <w:p w14:paraId="61C2CFE3" w14:textId="77777777" w:rsidR="000B61BF" w:rsidRDefault="00000000">
            <w:r>
              <w:rPr>
                <w:sz w:val="19"/>
                <w:szCs w:val="19"/>
              </w:rPr>
              <w:t>Pemantauan Perjalanan</w:t>
            </w:r>
          </w:p>
        </w:tc>
        <w:tc>
          <w:tcPr>
            <w:tcW w:w="3000" w:type="dxa"/>
            <w:tcMar>
              <w:top w:w="60" w:type="dxa"/>
              <w:left w:w="100" w:type="dxa"/>
              <w:bottom w:w="60" w:type="dxa"/>
              <w:right w:w="100" w:type="dxa"/>
            </w:tcMar>
          </w:tcPr>
          <w:p w14:paraId="09AE11AF" w14:textId="77777777" w:rsidR="000B61BF" w:rsidRDefault="00000000">
            <w:r>
              <w:rPr>
                <w:sz w:val="19"/>
                <w:szCs w:val="19"/>
              </w:rPr>
              <w:t>Tanda vital berkala, perubahan kondisi, waktu keberangkatan-kedatangan</w:t>
            </w:r>
          </w:p>
        </w:tc>
        <w:tc>
          <w:tcPr>
            <w:tcW w:w="3000" w:type="dxa"/>
            <w:tcMar>
              <w:top w:w="60" w:type="dxa"/>
              <w:left w:w="100" w:type="dxa"/>
              <w:bottom w:w="60" w:type="dxa"/>
              <w:right w:w="100" w:type="dxa"/>
            </w:tcMar>
          </w:tcPr>
          <w:p w14:paraId="75E90E5C" w14:textId="77777777" w:rsidR="000B61BF" w:rsidRDefault="00000000">
            <w:r>
              <w:rPr>
                <w:sz w:val="19"/>
                <w:szCs w:val="19"/>
              </w:rPr>
              <w:t>Petugas pendamping</w:t>
            </w:r>
          </w:p>
        </w:tc>
      </w:tr>
      <w:tr w:rsidR="000B61BF" w14:paraId="1F6E39C9" w14:textId="77777777">
        <w:tblPrEx>
          <w:tblCellMar>
            <w:top w:w="0" w:type="dxa"/>
            <w:bottom w:w="0" w:type="dxa"/>
          </w:tblCellMar>
        </w:tblPrEx>
        <w:tc>
          <w:tcPr>
            <w:tcW w:w="3000" w:type="dxa"/>
            <w:tcMar>
              <w:top w:w="60" w:type="dxa"/>
              <w:left w:w="100" w:type="dxa"/>
              <w:bottom w:w="60" w:type="dxa"/>
              <w:right w:w="100" w:type="dxa"/>
            </w:tcMar>
          </w:tcPr>
          <w:p w14:paraId="7FE01349" w14:textId="77777777" w:rsidR="000B61BF" w:rsidRDefault="00000000">
            <w:r>
              <w:rPr>
                <w:sz w:val="19"/>
                <w:szCs w:val="19"/>
              </w:rPr>
              <w:t>Serah Terima</w:t>
            </w:r>
          </w:p>
        </w:tc>
        <w:tc>
          <w:tcPr>
            <w:tcW w:w="3000" w:type="dxa"/>
            <w:tcMar>
              <w:top w:w="60" w:type="dxa"/>
              <w:left w:w="100" w:type="dxa"/>
              <w:bottom w:w="60" w:type="dxa"/>
              <w:right w:w="100" w:type="dxa"/>
            </w:tcMar>
          </w:tcPr>
          <w:p w14:paraId="5250C5F7" w14:textId="77777777" w:rsidR="000B61BF" w:rsidRDefault="00000000">
            <w:r>
              <w:rPr>
                <w:sz w:val="19"/>
                <w:szCs w:val="19"/>
              </w:rPr>
              <w:t>Konfirmasi penerimaan, temuan awal FKRTL, kesesuaian dengan catatan rujukan</w:t>
            </w:r>
          </w:p>
        </w:tc>
        <w:tc>
          <w:tcPr>
            <w:tcW w:w="3000" w:type="dxa"/>
            <w:tcMar>
              <w:top w:w="60" w:type="dxa"/>
              <w:left w:w="100" w:type="dxa"/>
              <w:bottom w:w="60" w:type="dxa"/>
              <w:right w:w="100" w:type="dxa"/>
            </w:tcMar>
          </w:tcPr>
          <w:p w14:paraId="7FC764AD" w14:textId="77777777" w:rsidR="000B61BF" w:rsidRDefault="00000000">
            <w:r>
              <w:rPr>
                <w:sz w:val="19"/>
                <w:szCs w:val="19"/>
              </w:rPr>
              <w:t>FKRTL</w:t>
            </w:r>
          </w:p>
        </w:tc>
      </w:tr>
    </w:tbl>
    <w:p w14:paraId="62AB8E16" w14:textId="77777777" w:rsidR="000B61BF" w:rsidRDefault="000B61BF">
      <w:pPr>
        <w:spacing w:after="160"/>
      </w:pPr>
    </w:p>
    <w:p w14:paraId="6A76D96D"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6C8018F7" w14:textId="77777777" w:rsidR="000B61BF" w:rsidRDefault="00000000">
      <w:pPr>
        <w:pBdr>
          <w:left w:val="single" w:sz="24" w:space="8" w:color="2C3A64"/>
        </w:pBdr>
        <w:shd w:val="clear" w:color="auto" w:fill="E9EBF2"/>
        <w:spacing w:after="240"/>
        <w:ind w:left="200"/>
        <w:jc w:val="both"/>
      </w:pPr>
      <w:r>
        <w:t>Pengalaman lapangan menunjukkan bahwa formulir rujukan yang terlalu panjang dan rumit justru sering diisi seadanya pada kondisi darurat. Prinsip yang disarankan adalah formulir minimal-wajib yang dapat diisi dalam waktu kurang dari dua menit oleh petugas dalam kondisi tertekan, dilengkapi ruang catatan naratif bebas.</w:t>
      </w:r>
    </w:p>
    <w:p w14:paraId="094AAAED" w14:textId="77777777" w:rsidR="000B61BF" w:rsidRDefault="00000000">
      <w:pPr>
        <w:pStyle w:val="Heading2"/>
        <w:spacing w:before="300" w:after="200"/>
      </w:pPr>
      <w:r>
        <w:rPr>
          <w:rFonts w:ascii="Cambria" w:eastAsia="Cambria" w:hAnsi="Cambria" w:cs="Cambria"/>
          <w:b/>
          <w:bCs/>
          <w:color w:val="2C3A64"/>
        </w:rPr>
        <w:t>4.3 Menuju Command Center Rujukan Kabupaten: Belajar dari Model Tulungagung</w:t>
      </w:r>
    </w:p>
    <w:p w14:paraId="108C0EDB" w14:textId="77777777" w:rsidR="000B61BF" w:rsidRDefault="00000000">
      <w:pPr>
        <w:spacing w:after="160" w:line="276" w:lineRule="auto"/>
        <w:jc w:val="both"/>
      </w:pPr>
      <w:r>
        <w:t xml:space="preserve">Salah satu keterbatasan formulir rujukan konvensional — betapapun baik dirancang — adalah ia bersifat pasif: formulir hanya berfungsi bila seseorang secara aktif membuka dan membacanya pada waktu yang tepat. Sejumlah daerah di Indonesia telah melangkah lebih jauh dengan membangun </w:t>
      </w:r>
      <w:r>
        <w:rPr>
          <w:b/>
          <w:bCs/>
        </w:rPr>
        <w:t>pusat koordinasi kegawatdaruratan terpadu tingkat kabupaten</w:t>
      </w:r>
      <w:r>
        <w:t xml:space="preserve"> (</w:t>
      </w:r>
      <w:r>
        <w:rPr>
          <w:i/>
          <w:iCs/>
        </w:rPr>
        <w:t>command center</w:t>
      </w:r>
      <w:r>
        <w:t>), yang mengubah proses rujukan dari serangkaian panggilan telepon terpisah-pisah menjadi satu alur kerja yang terkoordinasi secara aktif.</w:t>
      </w:r>
    </w:p>
    <w:p w14:paraId="6822A958" w14:textId="77777777" w:rsidR="000B61BF" w:rsidRDefault="00000000">
      <w:pPr>
        <w:spacing w:after="160" w:line="276" w:lineRule="auto"/>
        <w:jc w:val="both"/>
      </w:pPr>
      <w:r>
        <w:t xml:space="preserve">Model yang dikembangkan RSUD dr. Iskak Tulungagung menjadi salah satu rujukan konkret yang relevan diadaptasi untuk konteks kegawatdaruratan maternal-neonatal. Kabupaten tersebut membangun pusat panggilan darurat terpadu (dikenal dengan sebutan </w:t>
      </w:r>
      <w:r>
        <w:rPr>
          <w:i/>
          <w:iCs/>
        </w:rPr>
        <w:t>Public Safety Center</w:t>
      </w:r>
      <w:r>
        <w:t xml:space="preserve">/PSC dan layanan medis darurat </w:t>
      </w:r>
      <w:r>
        <w:rPr>
          <w:i/>
          <w:iCs/>
        </w:rPr>
        <w:t>Tulungagung Emergency Medical Service</w:t>
      </w:r>
      <w:r>
        <w:t xml:space="preserve">, TEMS) yang beroperasi dengan konsep layanan berkesinambungan lintas fase pra-fasilitas, intra-fasilitas, dan pasca-fasilitas — memanfaatkan teknologi informasi agar seluruh sumber daya darurat kabupaten (ambulans, tenaga medis, tempat tidur Rumah Sakit) dapat dipantau dan dikoordinasikan dari satu titik. Salah satu inovasi konkretnya adalah tombol darurat berbasis aplikasi yang, ketika ditekan, mengirimkan lokasi GPS penelepon kepada petugas </w:t>
      </w:r>
      <w:r>
        <w:rPr>
          <w:i/>
          <w:iCs/>
        </w:rPr>
        <w:t>call center</w:t>
      </w:r>
      <w:r>
        <w:t xml:space="preserve"> sehingga tim medis terdekat dapat segera ditugaskan menuju lokasi tersebut, alih-alih mengandalkan deskripsi lokasi lisan yang rawan kesalahpahaman terutama pada situasi panik.</w:t>
      </w:r>
    </w:p>
    <w:p w14:paraId="14C7813E" w14:textId="77777777" w:rsidR="000B61BF" w:rsidRDefault="00000000">
      <w:pPr>
        <w:pStyle w:val="Heading3"/>
        <w:spacing w:before="300" w:after="200"/>
      </w:pPr>
      <w:r>
        <w:rPr>
          <w:rFonts w:ascii="Cambria" w:eastAsia="Cambria" w:hAnsi="Cambria" w:cs="Cambria"/>
          <w:b/>
          <w:bCs/>
          <w:color w:val="2C3A64"/>
          <w:sz w:val="23"/>
          <w:szCs w:val="23"/>
        </w:rPr>
        <w:t>4.3.1 Elemen Inti yang Dapat Diadaptasi untuk Rujukan Maternal-Neonatal Kabupaten</w:t>
      </w:r>
    </w:p>
    <w:p w14:paraId="44B5ED0F" w14:textId="77777777" w:rsidR="000B61BF" w:rsidRDefault="00000000">
      <w:pPr>
        <w:pStyle w:val="ListParagraph"/>
        <w:numPr>
          <w:ilvl w:val="0"/>
          <w:numId w:val="2"/>
        </w:numPr>
        <w:spacing w:after="100"/>
        <w:jc w:val="both"/>
      </w:pPr>
      <w:r>
        <w:rPr>
          <w:b/>
          <w:bCs/>
        </w:rPr>
        <w:t>Satu nomor kontak darurat kabupaten</w:t>
      </w:r>
      <w:r>
        <w:t xml:space="preserve"> yang diketahui seluruh Puskesmas, bidan desa, dan masyarakat — bukan nomor pribadi petugas jaga yang berganti-ganti dan sulit diingat.</w:t>
      </w:r>
    </w:p>
    <w:p w14:paraId="12542182" w14:textId="77777777" w:rsidR="000B61BF" w:rsidRDefault="00000000">
      <w:pPr>
        <w:pStyle w:val="ListParagraph"/>
        <w:numPr>
          <w:ilvl w:val="0"/>
          <w:numId w:val="2"/>
        </w:numPr>
        <w:spacing w:after="100"/>
        <w:jc w:val="both"/>
      </w:pPr>
      <w:r>
        <w:rPr>
          <w:b/>
          <w:bCs/>
        </w:rPr>
        <w:lastRenderedPageBreak/>
        <w:t>Petugas penerima panggilan (</w:t>
      </w:r>
      <w:r>
        <w:rPr>
          <w:b/>
          <w:bCs/>
          <w:i/>
          <w:iCs/>
        </w:rPr>
        <w:t>call taker</w:t>
      </w:r>
      <w:r>
        <w:rPr>
          <w:b/>
          <w:bCs/>
        </w:rPr>
        <w:t>) yang terlatih khusus</w:t>
      </w:r>
      <w:r>
        <w:t xml:space="preserve"> mengidentifikasi kegawatdaruratan maternal-neonatal, mampu memberi panduan pertolongan pertama sambil menunggu ambulans tiba.</w:t>
      </w:r>
    </w:p>
    <w:p w14:paraId="40962F86" w14:textId="77777777" w:rsidR="000B61BF" w:rsidRDefault="00000000">
      <w:pPr>
        <w:pStyle w:val="ListParagraph"/>
        <w:numPr>
          <w:ilvl w:val="0"/>
          <w:numId w:val="2"/>
        </w:numPr>
        <w:spacing w:after="100"/>
        <w:jc w:val="both"/>
      </w:pPr>
      <w:r>
        <w:rPr>
          <w:b/>
          <w:bCs/>
        </w:rPr>
        <w:t>Deteksi lokasi otomatis</w:t>
      </w:r>
      <w:r>
        <w:t xml:space="preserve"> (berbasis GPS bila memungkinkan, atau minimal basis data lokasi Puskesmas/desa yang telah dipetakan sebelumnya) sehingga penugasan ambulans tidak bergantung pada deskripsi lokasi yang diucapkan dalam kepanikan.</w:t>
      </w:r>
    </w:p>
    <w:p w14:paraId="5CAA0377" w14:textId="77777777" w:rsidR="000B61BF" w:rsidRDefault="00000000">
      <w:pPr>
        <w:pStyle w:val="ListParagraph"/>
        <w:numPr>
          <w:ilvl w:val="0"/>
          <w:numId w:val="2"/>
        </w:numPr>
        <w:spacing w:after="100"/>
        <w:jc w:val="both"/>
      </w:pPr>
      <w:r>
        <w:rPr>
          <w:b/>
          <w:bCs/>
        </w:rPr>
        <w:t>Visibilitas real-time posisi dan status ambulans</w:t>
      </w:r>
      <w:r>
        <w:t xml:space="preserve"> dalam kabupaten, sehingga ambulans terdekat yang tersedia — bukan sekadar ambulans yang "kebetulan dihubungi lebih dulu" — dapat ditugaskan.</w:t>
      </w:r>
    </w:p>
    <w:p w14:paraId="0153D9A1" w14:textId="77777777" w:rsidR="000B61BF" w:rsidRDefault="00000000">
      <w:pPr>
        <w:pStyle w:val="ListParagraph"/>
        <w:numPr>
          <w:ilvl w:val="0"/>
          <w:numId w:val="2"/>
        </w:numPr>
        <w:spacing w:after="100"/>
        <w:jc w:val="both"/>
      </w:pPr>
      <w:r>
        <w:rPr>
          <w:b/>
          <w:bCs/>
        </w:rPr>
        <w:t>Dasbor kesiapan Rumah Sakit rujukan</w:t>
      </w:r>
      <w:r>
        <w:t xml:space="preserve"> (ketersediaan kamar operasi, unit transfusi darah, unit perawatan intensif neonatal) yang dapat dilihat command center sebelum menentukan tujuan rujukan, sejalan dengan pembahasan kesiapan PONEK pada Bab 8.</w:t>
      </w:r>
    </w:p>
    <w:p w14:paraId="08D0B076"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490E5078" w14:textId="77777777" w:rsidR="000B61BF" w:rsidRDefault="00000000">
      <w:pPr>
        <w:pBdr>
          <w:left w:val="single" w:sz="24" w:space="8" w:color="2C3A64"/>
        </w:pBdr>
        <w:shd w:val="clear" w:color="auto" w:fill="E9EBF2"/>
        <w:spacing w:after="240"/>
        <w:ind w:left="200"/>
        <w:jc w:val="both"/>
      </w:pPr>
      <w:r>
        <w:rPr>
          <w:b/>
          <w:bCs/>
        </w:rPr>
        <w:t>Teks Motivasi.</w:t>
      </w:r>
      <w:r>
        <w:t xml:space="preserve"> Penting digarisbawahi: command center semacam ini bukan proyek teknologi mahal yang hanya mampu dibangun kabupaten kaya. Elemen intinya — satu nomor kontak yang dikenal luas, petugas terlatih, dan kesepakatan koordinasi antar-Puskesmas dan Rumah Sakit — dapat dimulai dengan sumber daya sederhana (radio komunikasi, grup pesan terkoordinasi, atau aplikasi ringan) sebelum berkembang menjadi sistem yang lebih canggih. Yang menentukan keberhasilan bukan kecanggihan teknologi semata, melainkan konsistensi penggunaan dan kepercayaan seluruh jejaring kabupaten terhadap sistem tersebut — kembali pada prinsip keberterimaan yang dibahas pada Bab 1.</w:t>
      </w:r>
    </w:p>
    <w:p w14:paraId="4531FA60" w14:textId="77777777" w:rsidR="000B61BF" w:rsidRDefault="00000000">
      <w:pPr>
        <w:pStyle w:val="Heading2"/>
        <w:spacing w:before="300" w:after="200"/>
      </w:pPr>
      <w:r>
        <w:rPr>
          <w:rFonts w:ascii="Cambria" w:eastAsia="Cambria" w:hAnsi="Cambria" w:cs="Cambria"/>
          <w:b/>
          <w:bCs/>
          <w:color w:val="2C3A64"/>
        </w:rPr>
        <w:t>4.4 Keberlanjutan: Siapa Membiayai dan Merawat Command Center</w:t>
      </w:r>
    </w:p>
    <w:p w14:paraId="295F10E3"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3F17B067" w14:textId="77777777" w:rsidR="000B61BF" w:rsidRDefault="00000000">
      <w:pPr>
        <w:pBdr>
          <w:left w:val="single" w:sz="24" w:space="8" w:color="2C3A64"/>
        </w:pBdr>
        <w:shd w:val="clear" w:color="auto" w:fill="E9EBF2"/>
        <w:spacing w:after="240"/>
        <w:ind w:left="200"/>
        <w:jc w:val="both"/>
      </w:pPr>
      <w:r>
        <w:rPr>
          <w:b/>
          <w:bCs/>
        </w:rPr>
        <w:t>Teks Motivasi.</w:t>
      </w:r>
      <w:r>
        <w:t xml:space="preserve"> Banyak inovasi layanan darurat di berbagai daerah dimulai dengan semangat tinggi lewat dana hibah atau proyek percontohan, lalu perlahan terhenti begitu dana awal habis dan tidak ada yang secara eksplisit bertanggung jawab merawatnya. Keberlanjutan bukan detail administratif — ia adalah syarat agar command center benar-benar menyelamatkan nyawa dalam jangka panjang, bukan hanya pada tahun pertama peluncurannya.</w:t>
      </w:r>
    </w:p>
    <w:p w14:paraId="0AD73464" w14:textId="77777777" w:rsidR="000B61BF" w:rsidRDefault="00000000">
      <w:pPr>
        <w:spacing w:after="160" w:line="276" w:lineRule="auto"/>
        <w:jc w:val="both"/>
      </w:pPr>
      <w:r>
        <w:t>Command center rujukan kabupaten memerlukan sumber pembiayaan operasional yang jelas dan berkelanjutan — bukan hanya dana investasi awal untuk perangkat dan aplikasi. Beberapa sumber yang dapat dikombinasikan meliputi anggaran rutin Dinas Kesehatan Kabupaten/Kota, alokasi dana dari Rumah Sakit rujukan utama (mengingat command center juga langsung menguntungkan kesiapan IGD, sebagaimana dibahas Bab 8), serta kemungkinan skema kerja sama dengan BPJS Kesehatan atau sumber pembiayaan daerah lain yang relevan dengan penguatan sistem rujukan. Yang tidak kalah penting adalah kejelasan unit atau jabatan struktural yang secara eksplisit bertanggung jawab atas pemeliharaan harian command center — bukan tanggung jawab yang "menempel" secara informal pada staf yang kebetulan memahami teknologi, karena pengaturan informal semacam ini rentan runtuh begitu staf tersebut pindah tugas atau pensiun.</w:t>
      </w:r>
    </w:p>
    <w:p w14:paraId="7D01930D" w14:textId="77777777" w:rsidR="000B61BF" w:rsidRDefault="00000000">
      <w:pPr>
        <w:pStyle w:val="Heading2"/>
        <w:spacing w:before="300" w:after="200"/>
      </w:pPr>
      <w:r>
        <w:rPr>
          <w:rFonts w:ascii="Cambria" w:eastAsia="Cambria" w:hAnsi="Cambria" w:cs="Cambria"/>
          <w:b/>
          <w:bCs/>
          <w:color w:val="2C3A64"/>
        </w:rPr>
        <w:t>4.5 Standar Waktu Respons dan Pemantauan Berkala</w:t>
      </w:r>
    </w:p>
    <w:p w14:paraId="407358CD" w14:textId="77777777" w:rsidR="000B61BF" w:rsidRDefault="00000000">
      <w:pPr>
        <w:spacing w:after="160" w:line="276" w:lineRule="auto"/>
        <w:jc w:val="both"/>
      </w:pPr>
      <w:r>
        <w:t xml:space="preserve">Konsistensi dengan prinsip sistem rujukan Rumah Sakit yang lebih luas (sebagaimana dibahas dari perspektif kredensial dan tata kelola rujukan internal-eksternal pada RS-5) menuntut agar setiap kabupaten menetapkan standar waktu respons yang terukur: berapa lama maksimal waktu antara kontak awal rujukan dan konfirmasi kesiapan FKRTL, serta interval pemantauan tanda vital selama </w:t>
      </w:r>
      <w:r>
        <w:lastRenderedPageBreak/>
        <w:t>perjalanan sesuai tingkat risiko pasien. Standar ini sebaiknya ditetapkan pada tingkat kebijakan jejaring rujukan kabupaten, mempertimbangkan variasi geografis dan sumber daya wilayah tersebut secara spesifik — bukan diseragamkan secara kaku secara nasional.</w:t>
      </w:r>
    </w:p>
    <w:p w14:paraId="24228CB6" w14:textId="77777777" w:rsidR="000B61BF" w:rsidRDefault="00000000">
      <w:pPr>
        <w:pStyle w:val="Heading2"/>
        <w:spacing w:before="300" w:after="200"/>
      </w:pPr>
      <w:r>
        <w:rPr>
          <w:rFonts w:ascii="Cambria" w:eastAsia="Cambria" w:hAnsi="Cambria" w:cs="Cambria"/>
          <w:b/>
          <w:bCs/>
          <w:color w:val="2C3A64"/>
        </w:rPr>
        <w:t>Ringkasan Poin Kunci</w:t>
      </w:r>
    </w:p>
    <w:p w14:paraId="5C7CEC98" w14:textId="77777777" w:rsidR="000B61BF" w:rsidRDefault="00000000">
      <w:pPr>
        <w:pStyle w:val="ListParagraph"/>
        <w:numPr>
          <w:ilvl w:val="0"/>
          <w:numId w:val="2"/>
        </w:numPr>
        <w:spacing w:after="100"/>
        <w:jc w:val="both"/>
      </w:pPr>
      <w:r>
        <w:t>Perjalanan rujukan memiliki tiga fase yang harus terdokumentasi: stabilisasi pra-rujukan, pemantauan dalam perjalanan, dan serah terima di FKRTL.</w:t>
      </w:r>
    </w:p>
    <w:p w14:paraId="3F8D7230" w14:textId="77777777" w:rsidR="000B61BF" w:rsidRDefault="00000000">
      <w:pPr>
        <w:pStyle w:val="ListParagraph"/>
        <w:numPr>
          <w:ilvl w:val="0"/>
          <w:numId w:val="2"/>
        </w:numPr>
        <w:spacing w:after="100"/>
        <w:jc w:val="both"/>
      </w:pPr>
      <w:r>
        <w:t>Formulir rujukan yang efektif memuat elemen minimal yang dapat diisi cepat dalam kondisi darurat, dengan ruang catatan naratif bebas.</w:t>
      </w:r>
    </w:p>
    <w:p w14:paraId="306275A7" w14:textId="77777777" w:rsidR="000B61BF" w:rsidRDefault="00000000">
      <w:pPr>
        <w:pStyle w:val="ListParagraph"/>
        <w:numPr>
          <w:ilvl w:val="0"/>
          <w:numId w:val="2"/>
        </w:numPr>
        <w:spacing w:after="100"/>
        <w:jc w:val="both"/>
      </w:pPr>
      <w:r>
        <w:t>Command center rujukan kegawatdaruratan tingkat kabupaten — terinspirasi model RSUD dr. Iskak Tulungagung — mengubah rujukan dari panggilan telepon terpisah menjadi koordinasi aktif: satu nomor kontak, deteksi lokasi, visibilitas ambulans real-time, dan dasbor kesiapan Rumah Sakit.</w:t>
      </w:r>
    </w:p>
    <w:p w14:paraId="4C4855D1" w14:textId="77777777" w:rsidR="000B61BF" w:rsidRDefault="00000000">
      <w:pPr>
        <w:pStyle w:val="ListParagraph"/>
        <w:numPr>
          <w:ilvl w:val="0"/>
          <w:numId w:val="2"/>
        </w:numPr>
        <w:spacing w:after="100"/>
        <w:jc w:val="both"/>
      </w:pPr>
      <w:r>
        <w:t>Command center dapat dimulai dengan sumber daya sederhana; keberhasilannya bergantung pada konsistensi penggunaan dan kepercayaan jejaring kabupaten, bukan semata kecanggihan teknologi.</w:t>
      </w:r>
    </w:p>
    <w:p w14:paraId="0E111E14"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41BB8F00" w14:textId="77777777" w:rsidR="000B61BF" w:rsidRDefault="00000000">
      <w:pPr>
        <w:pBdr>
          <w:left w:val="single" w:sz="24" w:space="8" w:color="2C3A64"/>
        </w:pBdr>
        <w:shd w:val="clear" w:color="auto" w:fill="E9EBF2"/>
        <w:spacing w:after="240"/>
        <w:ind w:left="200"/>
        <w:jc w:val="both"/>
      </w:pPr>
      <w:r>
        <w:rPr>
          <w:i/>
          <w:iCs/>
        </w:rPr>
        <w:t>Seorang ibu dengan perdarahan pascasalin di sebuah desa terpencil membutuhkan rujukan segera. Keluarganya menghubungi satu nomor darurat kabupaten yang telah dikenal luas melalui sosialisasi Posyandu. Petugas call taker segera mengidentifikasi kegawatdaruratan, memandu tindakan pertolongan pertama melalui telepon, dan command center kabupaten segera mendeteksi bahwa ambulans Puskesmas kecamatan tetangga — bukan ambulans Puskesmas setempat yang sedang bertugas di lokasi lain — adalah yang paling dekat dan tersedia. Ambulans tersebut ditugaskan langsung ke lokasi berdasarkan titik koordinasi yang telah dipetakan, sementara command center secara bersamaan menghubungi Rumah Sakit rujukan untuk memastikan kesiapan kamar operasi dan stok darah sebelum pasien tiba. Waktu total dari panggilan pertama hingga pasien mendapat tindakan definitif di Rumah Sakit terpangkas signifikan dibandingkan skenario tanpa koordinasi terpusat.</w:t>
      </w:r>
    </w:p>
    <w:p w14:paraId="5369D382" w14:textId="77777777" w:rsidR="000B61BF" w:rsidRDefault="00000000">
      <w:pPr>
        <w:pStyle w:val="Heading2"/>
        <w:spacing w:before="300" w:after="200"/>
      </w:pPr>
      <w:r>
        <w:rPr>
          <w:rFonts w:ascii="Cambria" w:eastAsia="Cambria" w:hAnsi="Cambria" w:cs="Cambria"/>
          <w:b/>
          <w:bCs/>
          <w:color w:val="2C3A64"/>
        </w:rPr>
        <w:t>Pertanyaan Refleksi</w:t>
      </w:r>
    </w:p>
    <w:p w14:paraId="1DE3FA45" w14:textId="77777777" w:rsidR="000B61BF" w:rsidRDefault="00000000">
      <w:pPr>
        <w:tabs>
          <w:tab w:val="left" w:pos="420"/>
        </w:tabs>
        <w:spacing w:after="100"/>
        <w:ind w:left="420" w:hanging="260"/>
        <w:jc w:val="both"/>
      </w:pPr>
      <w:r>
        <w:t>1.</w:t>
      </w:r>
      <w:r>
        <w:tab/>
        <w:t>Apakah kabupaten/kota Anda memiliki satu nomor kontak darurat kegawatdaruratan maternal-neonatal yang benar-benar dikenal luas oleh masyarakat dan tenaga kesehatan, atau masih mengandalkan nomor pribadi petugas yang berganti-ganti?</w:t>
      </w:r>
    </w:p>
    <w:p w14:paraId="4E04ECF3" w14:textId="77777777" w:rsidR="000B61BF" w:rsidRDefault="00000000">
      <w:pPr>
        <w:tabs>
          <w:tab w:val="left" w:pos="420"/>
        </w:tabs>
        <w:spacing w:after="100"/>
        <w:ind w:left="420" w:hanging="260"/>
        <w:jc w:val="both"/>
      </w:pPr>
      <w:r>
        <w:t>2.</w:t>
      </w:r>
      <w:r>
        <w:tab/>
        <w:t>Elemen mana dari model command center yang paling realistis dimulai lebih dulu di kabupaten Anda dengan sumber daya yang ada saat ini?</w:t>
      </w:r>
    </w:p>
    <w:p w14:paraId="2E0315D9" w14:textId="77777777" w:rsidR="000B61BF" w:rsidRDefault="00000000">
      <w:r>
        <w:br w:type="page"/>
      </w:r>
    </w:p>
    <w:p w14:paraId="4769EB11" w14:textId="77777777" w:rsidR="000B61BF" w:rsidRDefault="00000000">
      <w:pPr>
        <w:pStyle w:val="Heading1"/>
        <w:spacing w:before="400" w:after="200"/>
      </w:pPr>
      <w:r>
        <w:rPr>
          <w:rFonts w:ascii="Cambria" w:eastAsia="Cambria" w:hAnsi="Cambria" w:cs="Cambria"/>
          <w:b/>
          <w:bCs/>
          <w:color w:val="2C3A64"/>
        </w:rPr>
        <w:lastRenderedPageBreak/>
        <w:t>Bab 5 — Patient-Reported Outcome Measure (PROM) dan Pemberdayaan Pasien melalui Buku KIA Digital</w:t>
      </w:r>
    </w:p>
    <w:p w14:paraId="456BBEB9"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18086FD" w14:textId="77777777" w:rsidR="000B61BF" w:rsidRDefault="00000000">
      <w:pPr>
        <w:pBdr>
          <w:left w:val="single" w:sz="24" w:space="8" w:color="2C3A64"/>
        </w:pBdr>
        <w:shd w:val="clear" w:color="auto" w:fill="E9EBF2"/>
        <w:spacing w:after="240"/>
        <w:ind w:left="200"/>
        <w:jc w:val="both"/>
      </w:pPr>
      <w:r>
        <w:rPr>
          <w:b/>
          <w:bCs/>
        </w:rPr>
        <w:t>Teks Motivasi.</w:t>
      </w:r>
      <w:r>
        <w:t xml:space="preserve"> Selama ini sistem informasi kesehatan sering dirancang seolah pasien hanya objek yang dicatat, bukan subjek yang turut memantau dirinya sendiri. Bab ini mengajak perspektif sebaliknya: seorang ibu yang baru melahirkan, yang malam-malamnya dipenuhi kecemasan yang tidak selalu berani ia sampaikan langsung kepada tenaga kesehatan, layak memiliki kanal untuk didengar — bukan hanya diperiksa.</w:t>
      </w:r>
    </w:p>
    <w:p w14:paraId="4AC77233" w14:textId="77777777" w:rsidR="000B61BF" w:rsidRDefault="00000000">
      <w:pPr>
        <w:spacing w:after="160" w:line="276" w:lineRule="auto"/>
        <w:jc w:val="both"/>
      </w:pPr>
      <w:r>
        <w:t>Sistem informasi kesehatan yang baik tidak boleh hanya menjadi instrumen bagi tenaga kesehatan; ia harus juga memberdayakan pasien sebagai peserta aktif dalam pemantauan kesehatannya sendiri. Bab ini membahas Patient-Reported Outcome Measure (PROM) dan Buku KIA digital sebagai kanal pemberdayaan pasien, dengan penekanan bahwa kedua instrumen ini paling bernilai ketika diimplementasikan sebagai bagian dari sistem kabupaten yang benar-benar dipakai — bukan aplikasi terpisah lagi yang menambah kebingungan pasien di tengah ekosistem aplikasi kesehatan yang sudah ramai.</w:t>
      </w:r>
    </w:p>
    <w:p w14:paraId="6074E3A5" w14:textId="77777777" w:rsidR="000B61BF" w:rsidRDefault="00000000">
      <w:pPr>
        <w:pStyle w:val="Heading2"/>
        <w:spacing w:before="300" w:after="200"/>
      </w:pPr>
      <w:r>
        <w:rPr>
          <w:rFonts w:ascii="Cambria" w:eastAsia="Cambria" w:hAnsi="Cambria" w:cs="Cambria"/>
          <w:b/>
          <w:bCs/>
          <w:color w:val="2C3A64"/>
        </w:rPr>
        <w:t>5.1 Patient-Reported Outcome Measure: Mengapa Perspektif Pasien Penting</w:t>
      </w:r>
    </w:p>
    <w:p w14:paraId="7F4E17F7" w14:textId="77777777" w:rsidR="000B61BF" w:rsidRDefault="00000000">
      <w:pPr>
        <w:spacing w:after="160" w:line="276" w:lineRule="auto"/>
        <w:jc w:val="both"/>
      </w:pPr>
      <w:r>
        <w:t>PROM menangkap bagaimana pasien sendiri menilai pengalaman dan kondisinya, termasuk aspek yang tidak selalu tertangkap oleh pemeriksaan klinis objektif: tingkat nyeri yang dirasakan, kualitas tidur pascasalin, gejala kecemasan atau suasana hati yang berubah, dan kemampuan fungsional dalam menjalankan peran mengasuh bayi.</w:t>
      </w:r>
    </w:p>
    <w:p w14:paraId="71FA5590" w14:textId="77777777" w:rsidR="000B61BF" w:rsidRDefault="00000000">
      <w:pPr>
        <w:spacing w:after="160" w:line="276" w:lineRule="auto"/>
        <w:jc w:val="both"/>
      </w:pPr>
      <w:r>
        <w:t>Bagi Subspesialis Obginsos, PROM memiliki nilai klinis ganda. Pertama, sebagai instrumen skrining dini terhadap kondisi yang mudah luput dari pemeriksaan klinis rutin, terutama kesehatan mental perinatal (topik yang diperdalam pada MS-3). Kedua, sebagai indikator mutu layanan pada tingkat kabupaten: agregasi data PROM dari banyak pasien memberi gambaran mutu layanan yang tidak dapat diperoleh dari data klinis objektif semata.</w:t>
      </w:r>
    </w:p>
    <w:p w14:paraId="2BB178D0"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2749502" w14:textId="77777777" w:rsidR="000B61BF" w:rsidRDefault="00000000">
      <w:pPr>
        <w:pBdr>
          <w:left w:val="single" w:sz="24" w:space="8" w:color="2C3A64"/>
        </w:pBdr>
        <w:shd w:val="clear" w:color="auto" w:fill="E9EBF2"/>
        <w:spacing w:after="240"/>
        <w:ind w:left="200"/>
        <w:jc w:val="both"/>
      </w:pPr>
      <w:r>
        <w:t>PROM berbeda secara mendasar dari survei kepuasan pelanggan yang umum digunakan dalam layanan publik. PROM dirancang dengan instrumen yang tervalidasi secara psikometrik dan berfokus pada luaran kesehatan, bukan sekadar persepsi layanan. Subspesialis Obginsos yang hendak menerapkan PROM di kabupatennya disarankan menggunakan instrumen yang telah divalidasi untuk populasi dan konteks bahasa Indonesia.</w:t>
      </w:r>
    </w:p>
    <w:p w14:paraId="5D855893" w14:textId="77777777" w:rsidR="000B61BF" w:rsidRDefault="00000000">
      <w:pPr>
        <w:pStyle w:val="Heading2"/>
        <w:spacing w:before="300" w:after="200"/>
      </w:pPr>
      <w:r>
        <w:rPr>
          <w:rFonts w:ascii="Cambria" w:eastAsia="Cambria" w:hAnsi="Cambria" w:cs="Cambria"/>
          <w:b/>
          <w:bCs/>
          <w:color w:val="2C3A64"/>
        </w:rPr>
        <w:t>5.2 Integrasi PROM ke dalam Sistem Kabupaten, Bukan Aplikasi Terpisah</w:t>
      </w:r>
    </w:p>
    <w:p w14:paraId="5FA3D9FD" w14:textId="77777777" w:rsidR="000B61BF" w:rsidRDefault="00000000">
      <w:pPr>
        <w:spacing w:after="160" w:line="276" w:lineRule="auto"/>
        <w:jc w:val="both"/>
      </w:pPr>
      <w:r>
        <w:t xml:space="preserve">Agar PROM memberi nilai tambah nyata, pengumpulan data PROM idealnya terintegrasi dengan sistem informasi kabupaten yang sama dengan data klinis objektif (Bab 2), sehingga tenaga kesehatan dapat melihat kedua jenis data secara bersamaan saat konsultasi. Keputusan rancangan ini sejalan dengan prinsip keberterimaan pada Bab 1: menambahkan satu lagi aplikasi berdiri sendiri khusus PROM berisiko menambah kebingungan pasien dan tenaga kesehatan yang sudah harus mengelola banyak aplikasi. Integrasi ini memungkinkan skrining otomatis: ketika skor PROM terkait gejala depresi </w:t>
      </w:r>
      <w:r>
        <w:lastRenderedPageBreak/>
        <w:t>melampaui ambang tertentu, sistem dapat memicu notifikasi kepada tenaga kesehatan untuk asesmen lanjutan — salah satu bentuk konkret kemampuan basis data "berbicara" pada Bab 6.</w:t>
      </w:r>
    </w:p>
    <w:p w14:paraId="2BEEAFE7" w14:textId="77777777" w:rsidR="000B61BF" w:rsidRDefault="00000000">
      <w:pPr>
        <w:spacing w:after="160" w:line="276" w:lineRule="auto"/>
        <w:jc w:val="both"/>
      </w:pPr>
      <w:r>
        <w:t>Modalitas pengumpulan PROM perlu disesuaikan dengan konteks akses digital pasien: bagi pasien dengan akses gawai memadai, pengisian mandiri melalui aplikasi Buku KIA digital adalah pilihan ideal. Bagi pasien tanpa akses tersebut, pengisian dapat dibantu tenaga kesehatan atau kader kesehatan komunitas, dengan tetap memastikan kerahasiaan jawaban pasien terjaga.</w:t>
      </w:r>
    </w:p>
    <w:p w14:paraId="7EDF0775" w14:textId="77777777" w:rsidR="000B61BF" w:rsidRDefault="00000000">
      <w:pPr>
        <w:pStyle w:val="Heading2"/>
        <w:spacing w:before="300" w:after="200"/>
      </w:pPr>
      <w:r>
        <w:rPr>
          <w:rFonts w:ascii="Cambria" w:eastAsia="Cambria" w:hAnsi="Cambria" w:cs="Cambria"/>
          <w:b/>
          <w:bCs/>
          <w:color w:val="2C3A64"/>
        </w:rPr>
        <w:t>5.3 Buku KIA Digital sebagai Kanal Pemberdayaan Pasien</w:t>
      </w:r>
    </w:p>
    <w:p w14:paraId="4D2E0BD7" w14:textId="77777777" w:rsidR="000B61BF" w:rsidRDefault="00000000">
      <w:pPr>
        <w:spacing w:after="160" w:line="276" w:lineRule="auto"/>
        <w:jc w:val="both"/>
      </w:pPr>
      <w:r>
        <w:t xml:space="preserve">Sejalan dengan Bab 1, versi digital Buku KIA — yang di Indonesia dikembangkan Kementerian Kesehatan sebagai pelengkap Buku KIA fisik — membuka kanal pemberdayaan pasien yang jauh lebih interaktif dibandingkan buku catatan pasif. Buku KIA merupakan instrumen penting bagi setiap ibu hamil untuk memantau kesehatan ibu, bayi, dan anak sampai usia enam tahun, dan versi digitalnya memperluas fungsi tersebut. Sistem kabupaten yang dibahas buku ini idealnya </w:t>
      </w:r>
      <w:r>
        <w:rPr>
          <w:b/>
          <w:bCs/>
        </w:rPr>
        <w:t>memanfaatkan dan terhubung dengan</w:t>
      </w:r>
      <w:r>
        <w:t xml:space="preserve"> Buku KIA digital nasional yang sudah ada — bukan membangun ulang versi tandingannya — sesuai prinsip tidak menduplikasi apa yang telah dibangun Kementerian Kesehatan (Bab 1).</w:t>
      </w:r>
    </w:p>
    <w:p w14:paraId="7A890627" w14:textId="77777777" w:rsidR="000B61BF" w:rsidRDefault="00000000">
      <w:pPr>
        <w:spacing w:after="160" w:line="276" w:lineRule="auto"/>
        <w:jc w:val="both"/>
      </w:pPr>
      <w:r>
        <w:t>Pemberdayaan pasien melalui Buku KIA digital dapat diwujudkan melalui beberapa fungsi:</w:t>
      </w:r>
    </w:p>
    <w:p w14:paraId="75BDF835" w14:textId="77777777" w:rsidR="000B61BF" w:rsidRDefault="00000000">
      <w:pPr>
        <w:pStyle w:val="ListParagraph"/>
        <w:numPr>
          <w:ilvl w:val="0"/>
          <w:numId w:val="2"/>
        </w:numPr>
        <w:spacing w:after="100"/>
        <w:jc w:val="both"/>
      </w:pPr>
      <w:r>
        <w:rPr>
          <w:b/>
          <w:bCs/>
        </w:rPr>
        <w:t>Edukasi kontekstual dan tepat waktu</w:t>
      </w:r>
      <w:r>
        <w:t xml:space="preserve"> — informasi kesehatan yang relevan disampaikan sesuai usia kehamilan atau usia anak saat itu.</w:t>
      </w:r>
    </w:p>
    <w:p w14:paraId="13E7F4C7" w14:textId="77777777" w:rsidR="000B61BF" w:rsidRDefault="00000000">
      <w:pPr>
        <w:pStyle w:val="ListParagraph"/>
        <w:numPr>
          <w:ilvl w:val="0"/>
          <w:numId w:val="2"/>
        </w:numPr>
        <w:spacing w:after="100"/>
        <w:jc w:val="both"/>
      </w:pPr>
      <w:r>
        <w:rPr>
          <w:b/>
          <w:bCs/>
        </w:rPr>
        <w:t>Pengingat mandiri</w:t>
      </w:r>
      <w:r>
        <w:t xml:space="preserve"> — notifikasi jadwal kunjungan antenatal, imunisasi, dan pemeriksaan penunjang.</w:t>
      </w:r>
    </w:p>
    <w:p w14:paraId="44A642F2" w14:textId="77777777" w:rsidR="000B61BF" w:rsidRDefault="00000000">
      <w:pPr>
        <w:pStyle w:val="ListParagraph"/>
        <w:numPr>
          <w:ilvl w:val="0"/>
          <w:numId w:val="2"/>
        </w:numPr>
        <w:spacing w:after="100"/>
        <w:jc w:val="both"/>
      </w:pPr>
      <w:r>
        <w:rPr>
          <w:b/>
          <w:bCs/>
        </w:rPr>
        <w:t>Pelaporan mandiri gejala dan tanda bahaya</w:t>
      </w:r>
      <w:r>
        <w:t xml:space="preserve"> — pasien dapat melaporkan gejala yang dialaminya, yang bila sesuai kriteria tertentu dapat memicu rekomendasi segera mencari layanan kesehatan.</w:t>
      </w:r>
    </w:p>
    <w:p w14:paraId="396310C9" w14:textId="77777777" w:rsidR="000B61BF" w:rsidRDefault="00000000">
      <w:pPr>
        <w:pStyle w:val="ListParagraph"/>
        <w:numPr>
          <w:ilvl w:val="0"/>
          <w:numId w:val="2"/>
        </w:numPr>
        <w:spacing w:after="100"/>
        <w:jc w:val="both"/>
      </w:pPr>
      <w:r>
        <w:rPr>
          <w:b/>
          <w:bCs/>
        </w:rPr>
        <w:t>Akses pasien terhadap datanya sendiri</w:t>
      </w:r>
      <w:r>
        <w:t xml:space="preserve"> — memungkinkan pasien memverifikasi keakuratan catatan kesehatannya.</w:t>
      </w:r>
    </w:p>
    <w:p w14:paraId="2887C4D0"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7B963893" w14:textId="77777777" w:rsidR="000B61BF" w:rsidRDefault="00000000">
      <w:pPr>
        <w:pBdr>
          <w:left w:val="single" w:sz="24" w:space="8" w:color="A9812F"/>
        </w:pBdr>
        <w:shd w:val="clear" w:color="auto" w:fill="F5EFE0"/>
        <w:spacing w:after="240"/>
        <w:ind w:left="200"/>
        <w:jc w:val="both"/>
      </w:pPr>
      <w:r>
        <w:t>Hak pasien untuk mengakses dan melengkapi data kesehatannya sendiri sejalan dengan prinsip pelindungan data pribadi sebagaimana diatur dalam Undang-Undang Nomor 27 Tahun 2022 tentang Pelindungan Data Pribadi. Penerapan teknis hak ini pada platform kesehatan digital diatur lebih lanjut melalui peraturan turunan Kementerian Kesehatan mengenai penyelenggaraan rekam medis elektronik dan satu data kesehatan.</w:t>
      </w:r>
    </w:p>
    <w:p w14:paraId="4D055783" w14:textId="77777777" w:rsidR="000B61BF" w:rsidRDefault="00000000">
      <w:pPr>
        <w:pStyle w:val="Heading2"/>
        <w:spacing w:before="300" w:after="200"/>
      </w:pPr>
      <w:r>
        <w:rPr>
          <w:rFonts w:ascii="Cambria" w:eastAsia="Cambria" w:hAnsi="Cambria" w:cs="Cambria"/>
          <w:b/>
          <w:bCs/>
          <w:color w:val="2C3A64"/>
        </w:rPr>
        <w:t>5.4 Batasan Pemberdayaan Digital: Kesenjangan Akses</w:t>
      </w:r>
    </w:p>
    <w:p w14:paraId="60FB1D05" w14:textId="77777777" w:rsidR="000B61BF" w:rsidRDefault="00000000">
      <w:pPr>
        <w:spacing w:after="160" w:line="276" w:lineRule="auto"/>
        <w:jc w:val="both"/>
      </w:pPr>
      <w:r>
        <w:t>Pemberdayaan melalui kanal digital tidak boleh menjadi pemberdayaan yang eksklusif bagi kelompok dengan akses gawai, literasi digital, dan konektivitas internet yang memadai. Sejalan dengan pembahasan determinan sosial kesehatan reproduksi (MS-1), kelompok yang paling rentan secara klinis — misalnya ibu di wilayah 3T — sering kali justru yang paling minim akses terhadap kanal pemberdayaan digital. Strategi pemberdayaan pasien digital harus dirancang sebagai pelengkap, bukan pengganti, jalur pemberdayaan konvensional melalui kader kesehatan, Posyandu, dan Buku KIA fisik.</w:t>
      </w:r>
    </w:p>
    <w:p w14:paraId="1C954041" w14:textId="77777777" w:rsidR="000B61BF" w:rsidRDefault="00000000">
      <w:pPr>
        <w:pStyle w:val="Heading2"/>
        <w:spacing w:before="300" w:after="200"/>
      </w:pPr>
      <w:r>
        <w:rPr>
          <w:rFonts w:ascii="Cambria" w:eastAsia="Cambria" w:hAnsi="Cambria" w:cs="Cambria"/>
          <w:b/>
          <w:bCs/>
          <w:color w:val="2C3A64"/>
        </w:rPr>
        <w:t>5.5 Alur Kerja Terpadu: Bagaimana Data Pasien dan Data Sistem Bertemu</w:t>
      </w:r>
    </w:p>
    <w:p w14:paraId="24CEC59F" w14:textId="77777777" w:rsidR="000B61BF" w:rsidRDefault="00000000">
      <w:pPr>
        <w:pBdr>
          <w:left w:val="single" w:sz="24" w:space="8" w:color="2C3A64"/>
        </w:pBdr>
        <w:shd w:val="clear" w:color="auto" w:fill="E9EBF2"/>
        <w:spacing w:before="200"/>
        <w:ind w:left="200"/>
      </w:pPr>
      <w:r>
        <w:rPr>
          <w:b/>
          <w:bCs/>
          <w:caps/>
          <w:color w:val="2C3A64"/>
          <w:sz w:val="18"/>
          <w:szCs w:val="18"/>
        </w:rPr>
        <w:lastRenderedPageBreak/>
        <w:t>CATATAN KLINIS / REFLEKSI</w:t>
      </w:r>
    </w:p>
    <w:p w14:paraId="2B802D98" w14:textId="77777777" w:rsidR="000B61BF" w:rsidRDefault="00000000">
      <w:pPr>
        <w:pBdr>
          <w:left w:val="single" w:sz="24" w:space="8" w:color="2C3A64"/>
        </w:pBdr>
        <w:shd w:val="clear" w:color="auto" w:fill="E9EBF2"/>
        <w:spacing w:after="240"/>
        <w:ind w:left="200"/>
        <w:jc w:val="both"/>
      </w:pPr>
      <w:r>
        <w:rPr>
          <w:b/>
          <w:bCs/>
        </w:rPr>
        <w:t>Teks Motivasi.</w:t>
      </w:r>
      <w:r>
        <w:t xml:space="preserve"> Manfaat PROM dan Buku KIA digital baru terasa nyata ketika pasien dan tenaga kesehatan sama-sama merasakan hasilnya dalam waktu dekat — bukan minggu atau bulan kemudian dalam bentuk laporan statistik yang jauh dari pengalaman pribadi mereka.</w:t>
      </w:r>
    </w:p>
    <w:p w14:paraId="6F61E8F9" w14:textId="77777777" w:rsidR="000B61BF" w:rsidRDefault="00000000">
      <w:pPr>
        <w:spacing w:after="160" w:line="276" w:lineRule="auto"/>
        <w:jc w:val="both"/>
      </w:pPr>
      <w:r>
        <w:t>Untuk memastikan integrasi ini benar-benar berjalan di lapangan, kabupaten perlu merancang alur kerja yang jelas antara tiga pihak: pasien yang mengisi data mandiri, tenaga kesehatan yang menerima notifikasi, dan sistem kabupaten yang menjembatani keduanya. Alur yang disarankan adalah sebagai berikut:</w:t>
      </w:r>
    </w:p>
    <w:p w14:paraId="1A33809C" w14:textId="77777777" w:rsidR="000B61BF" w:rsidRDefault="00000000">
      <w:pPr>
        <w:tabs>
          <w:tab w:val="left" w:pos="420"/>
        </w:tabs>
        <w:spacing w:after="100"/>
        <w:ind w:left="420" w:hanging="260"/>
        <w:jc w:val="both"/>
      </w:pPr>
      <w:r>
        <w:t>1.</w:t>
      </w:r>
      <w:r>
        <w:tab/>
      </w:r>
      <w:r>
        <w:rPr>
          <w:b/>
          <w:bCs/>
        </w:rPr>
        <w:t>Pasien mengisi PROM atau melaporkan gejala</w:t>
      </w:r>
      <w:r>
        <w:t xml:space="preserve"> melalui aplikasi Buku KIA digital pada waktu yang nyaman baginya, tanpa harus menunggu jadwal kunjungan terjadwal.</w:t>
      </w:r>
    </w:p>
    <w:p w14:paraId="44D9A6BB" w14:textId="77777777" w:rsidR="000B61BF" w:rsidRDefault="00000000">
      <w:pPr>
        <w:tabs>
          <w:tab w:val="left" w:pos="420"/>
        </w:tabs>
        <w:spacing w:after="100"/>
        <w:ind w:left="420" w:hanging="260"/>
        <w:jc w:val="both"/>
      </w:pPr>
      <w:r>
        <w:t>2.</w:t>
      </w:r>
      <w:r>
        <w:tab/>
      </w:r>
      <w:r>
        <w:rPr>
          <w:b/>
          <w:bCs/>
        </w:rPr>
        <w:t>Sistem kabupaten memproses data secara otomatis</w:t>
      </w:r>
      <w:r>
        <w:t>, membandingkannya dengan ambang skrining yang telah disepakati (Bab 3 dan Bab 6), dan mengklasifikasikan urgensi tindak lanjut yang diperlukan.</w:t>
      </w:r>
    </w:p>
    <w:p w14:paraId="6CDE2767" w14:textId="77777777" w:rsidR="000B61BF" w:rsidRDefault="00000000">
      <w:pPr>
        <w:tabs>
          <w:tab w:val="left" w:pos="420"/>
        </w:tabs>
        <w:spacing w:after="100"/>
        <w:ind w:left="420" w:hanging="260"/>
        <w:jc w:val="both"/>
      </w:pPr>
      <w:r>
        <w:t>3.</w:t>
      </w:r>
      <w:r>
        <w:tab/>
      </w:r>
      <w:r>
        <w:rPr>
          <w:b/>
          <w:bCs/>
        </w:rPr>
        <w:t>Notifikasi diteruskan ke bidan atau tenaga kesehatan yang relevan</w:t>
      </w:r>
      <w:r>
        <w:t xml:space="preserve"> dengan konteks yang cukup — bukan sekadar "skor tinggi", melainkan ringkasan singkat kondisi pasien yang memudahkan penilaian cepat.</w:t>
      </w:r>
    </w:p>
    <w:p w14:paraId="219A8199" w14:textId="77777777" w:rsidR="000B61BF" w:rsidRDefault="00000000">
      <w:pPr>
        <w:tabs>
          <w:tab w:val="left" w:pos="420"/>
        </w:tabs>
        <w:spacing w:after="100"/>
        <w:ind w:left="420" w:hanging="260"/>
        <w:jc w:val="both"/>
      </w:pPr>
      <w:r>
        <w:t>4.</w:t>
      </w:r>
      <w:r>
        <w:tab/>
      </w:r>
      <w:r>
        <w:rPr>
          <w:b/>
          <w:bCs/>
        </w:rPr>
        <w:t>Tenaga kesehatan menindaklanjuti dan mencatat hasilnya kembali ke sistem</w:t>
      </w:r>
      <w:r>
        <w:t>, sehingga pasien yang melapor dapat melihat bahwa laporannya benar-benar direspons — elemen penting bagi keberterimaan jangka panjang sebagaimana ditekankan pada Bab 1.</w:t>
      </w:r>
    </w:p>
    <w:p w14:paraId="3F6A82B4" w14:textId="77777777" w:rsidR="000B61BF" w:rsidRDefault="00000000">
      <w:pPr>
        <w:spacing w:after="160" w:line="276" w:lineRule="auto"/>
        <w:jc w:val="both"/>
      </w:pPr>
      <w:r>
        <w:t>Alur berulang inilah yang membedakan sistem yang benar-benar dipakai dari sistem yang hanya mengumpulkan data tanpa pernah mengembalikan manfaat kepada yang melaporkannya. Kabupaten yang mengabaikan langkah keempat — memberi umpan balik kepada pasien — berisiko melihat tingkat partisipasi PROM menurun drastis setelah beberapa bulan, karena pasien merasa mengisi kuesioner tanpa hasil yang terlihat.</w:t>
      </w:r>
    </w:p>
    <w:p w14:paraId="74250F1A" w14:textId="77777777" w:rsidR="000B61BF" w:rsidRDefault="00000000">
      <w:pPr>
        <w:pStyle w:val="Heading2"/>
        <w:spacing w:before="300" w:after="200"/>
      </w:pPr>
      <w:r>
        <w:rPr>
          <w:rFonts w:ascii="Cambria" w:eastAsia="Cambria" w:hAnsi="Cambria" w:cs="Cambria"/>
          <w:b/>
          <w:bCs/>
          <w:color w:val="2C3A64"/>
        </w:rPr>
        <w:t>Ringkasan Poin Kunci</w:t>
      </w:r>
    </w:p>
    <w:p w14:paraId="4CC13EDF" w14:textId="77777777" w:rsidR="000B61BF" w:rsidRDefault="00000000">
      <w:pPr>
        <w:pStyle w:val="ListParagraph"/>
        <w:numPr>
          <w:ilvl w:val="0"/>
          <w:numId w:val="2"/>
        </w:numPr>
        <w:spacing w:after="100"/>
        <w:jc w:val="both"/>
      </w:pPr>
      <w:r>
        <w:t>PROM menangkap luaran kesehatan dari perspektif pasien, melengkapi data klinis objektif, dan berperan sebagai instrumen skrining dini serta indikator mutu layanan tingkat kabupaten.</w:t>
      </w:r>
    </w:p>
    <w:p w14:paraId="2C95D68B" w14:textId="77777777" w:rsidR="000B61BF" w:rsidRDefault="00000000">
      <w:pPr>
        <w:pStyle w:val="ListParagraph"/>
        <w:numPr>
          <w:ilvl w:val="0"/>
          <w:numId w:val="2"/>
        </w:numPr>
        <w:spacing w:after="100"/>
        <w:jc w:val="both"/>
      </w:pPr>
      <w:r>
        <w:t>PROM sebaiknya terintegrasi ke dalam sistem kabupaten yang sama dengan data klinis, bukan menjadi aplikasi berdiri sendiri yang menambah beban pasien dan tenaga kesehatan.</w:t>
      </w:r>
    </w:p>
    <w:p w14:paraId="0B544AB2" w14:textId="77777777" w:rsidR="000B61BF" w:rsidRDefault="00000000">
      <w:pPr>
        <w:pStyle w:val="ListParagraph"/>
        <w:numPr>
          <w:ilvl w:val="0"/>
          <w:numId w:val="2"/>
        </w:numPr>
        <w:spacing w:after="100"/>
        <w:jc w:val="both"/>
      </w:pPr>
      <w:r>
        <w:t>Sistem kabupaten idealnya memanfaatkan dan terhubung dengan Buku KIA digital nasional yang sudah ada, bukan membangun ulang versi tandingannya.</w:t>
      </w:r>
    </w:p>
    <w:p w14:paraId="3BC24AFB" w14:textId="77777777" w:rsidR="000B61BF" w:rsidRDefault="00000000">
      <w:pPr>
        <w:pStyle w:val="ListParagraph"/>
        <w:numPr>
          <w:ilvl w:val="0"/>
          <w:numId w:val="2"/>
        </w:numPr>
        <w:spacing w:after="100"/>
        <w:jc w:val="both"/>
      </w:pPr>
      <w:r>
        <w:t>Pemberdayaan digital harus melengkapi, bukan menggantikan, jalur pemberdayaan konvensional agar tidak memperlebar kesenjangan akses bagi kelompok rentan.</w:t>
      </w:r>
    </w:p>
    <w:p w14:paraId="27C3617E"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0D7FDE3E" w14:textId="77777777" w:rsidR="000B61BF" w:rsidRDefault="00000000">
      <w:pPr>
        <w:pBdr>
          <w:left w:val="single" w:sz="24" w:space="8" w:color="2C3A64"/>
        </w:pBdr>
        <w:shd w:val="clear" w:color="auto" w:fill="E9EBF2"/>
        <w:spacing w:after="240"/>
        <w:ind w:left="200"/>
        <w:jc w:val="both"/>
      </w:pPr>
      <w:r>
        <w:rPr>
          <w:i/>
          <w:iCs/>
        </w:rPr>
        <w:t>Seorang ibu pascasalin di wilayah perkotaan mengisi kuesioner PROM melalui aplikasi Buku KIA digital dan melaporkan skor gejala kecemasan yang tinggi disertai gangguan tidur berat. Sistem kabupaten yang terhubung dengan data ini secara otomatis menandai skor tersebut dan mengirim notifikasi kepada bidan Puskesmas untuk melakukan kunjungan tindak lanjut dalam 48 jam, jauh lebih cepat dibandingkan bila deteksi hanya mengandalkan kunjungan terjadwal rutin sebulan kemudian.</w:t>
      </w:r>
    </w:p>
    <w:p w14:paraId="7D7D9E3A" w14:textId="77777777" w:rsidR="000B61BF" w:rsidRDefault="00000000">
      <w:pPr>
        <w:pStyle w:val="Heading2"/>
        <w:spacing w:before="300" w:after="200"/>
      </w:pPr>
      <w:r>
        <w:rPr>
          <w:rFonts w:ascii="Cambria" w:eastAsia="Cambria" w:hAnsi="Cambria" w:cs="Cambria"/>
          <w:b/>
          <w:bCs/>
          <w:color w:val="2C3A64"/>
        </w:rPr>
        <w:t>Pertanyaan Refleksi</w:t>
      </w:r>
    </w:p>
    <w:p w14:paraId="572C0FA1" w14:textId="77777777" w:rsidR="000B61BF" w:rsidRDefault="00000000">
      <w:pPr>
        <w:tabs>
          <w:tab w:val="left" w:pos="420"/>
        </w:tabs>
        <w:spacing w:after="100"/>
        <w:ind w:left="420" w:hanging="260"/>
        <w:jc w:val="both"/>
      </w:pPr>
      <w:r>
        <w:lastRenderedPageBreak/>
        <w:t>1.</w:t>
      </w:r>
      <w:r>
        <w:tab/>
        <w:t>Bagaimana Anda akan memastikan instrumen PROM yang digunakan di kabupaten Anda benar-benar tervalidasi untuk populasi pasien Anda?</w:t>
      </w:r>
    </w:p>
    <w:p w14:paraId="5060775E" w14:textId="77777777" w:rsidR="000B61BF" w:rsidRDefault="00000000">
      <w:pPr>
        <w:tabs>
          <w:tab w:val="left" w:pos="420"/>
        </w:tabs>
        <w:spacing w:after="100"/>
        <w:ind w:left="420" w:hanging="260"/>
        <w:jc w:val="both"/>
      </w:pPr>
      <w:r>
        <w:t>2.</w:t>
      </w:r>
      <w:r>
        <w:tab/>
        <w:t>Strategi apa yang akan Anda terapkan agar pemberdayaan pasien melalui Buku KIA digital tidak meninggalkan kelompok pasien dengan akses digital terbatas di wilayah kerja Anda?</w:t>
      </w:r>
    </w:p>
    <w:p w14:paraId="1FD02FDC" w14:textId="77777777" w:rsidR="000B61BF" w:rsidRDefault="00000000">
      <w:r>
        <w:br w:type="page"/>
      </w:r>
    </w:p>
    <w:p w14:paraId="10C8D52E" w14:textId="77777777" w:rsidR="000B61BF" w:rsidRDefault="00000000">
      <w:pPr>
        <w:pStyle w:val="Heading1"/>
        <w:spacing w:before="400" w:after="200"/>
      </w:pPr>
      <w:r>
        <w:rPr>
          <w:rFonts w:ascii="Cambria" w:eastAsia="Cambria" w:hAnsi="Cambria" w:cs="Cambria"/>
          <w:b/>
          <w:bCs/>
          <w:color w:val="2C3A64"/>
        </w:rPr>
        <w:lastRenderedPageBreak/>
        <w:t>Bab 6 — Basis Data yang "Berbicara": Auto Case-Finding, Notifikasi, Case-Holding, dan Eskalasi Otomatis</w:t>
      </w:r>
    </w:p>
    <w:p w14:paraId="03A6F96A"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37BB17B9" w14:textId="77777777" w:rsidR="000B61BF" w:rsidRDefault="00000000">
      <w:pPr>
        <w:pBdr>
          <w:left w:val="single" w:sz="24" w:space="8" w:color="2C3A64"/>
        </w:pBdr>
        <w:shd w:val="clear" w:color="auto" w:fill="E9EBF2"/>
        <w:spacing w:after="240"/>
        <w:ind w:left="200"/>
        <w:jc w:val="both"/>
      </w:pPr>
      <w:r>
        <w:rPr>
          <w:b/>
          <w:bCs/>
        </w:rPr>
        <w:t>Teks Motivasi.</w:t>
      </w:r>
      <w:r>
        <w:t xml:space="preserve"> Di banyak wilayah Indonesia, sistem pencatatan dan pelaporan kematian ibu sebenarnya sudah ada di atas kertas sejak lama — namun pada praktiknya sering "mati suri" bukan karena tidak dirancang dengan baik, melainkan karena tenaga kesehatan yang melaporkan takut kesalahan atau keterlambatannya sendiri akan terungkap dan berujung pada penyalahan pribadi. Bab ini membahas kemampuan teknis basis data yang "berbicara" — namun kemampuan teknis itu hanya akan bekerja apabila dibangun di atas kepercayaan bahwa melapor adalah tindakan aman dan dihargai, bukan tindakan yang membuka diri terhadap hukuman.</w:t>
      </w:r>
    </w:p>
    <w:p w14:paraId="1F89E13C" w14:textId="77777777" w:rsidR="000B61BF" w:rsidRDefault="00000000">
      <w:pPr>
        <w:spacing w:after="160" w:line="276" w:lineRule="auto"/>
        <w:jc w:val="both"/>
      </w:pPr>
      <w:r>
        <w:t>Bab-bab sebelumnya membahas tiga sifat basis data — komprehensif, terintegrasi, dan berbasis kohort — sebagai fondasi struktural. Bab ini membahas sifat keempat: basis data yang "berbicara" (</w:t>
      </w:r>
      <w:r>
        <w:rPr>
          <w:i/>
          <w:iCs/>
        </w:rPr>
        <w:t>talking database</w:t>
      </w:r>
      <w:r>
        <w:t>), yaitu basis data yang tidak pasif menunggu dibaca, melainkan aktif memantau, memberi tahu, menjaga, dan mengeskalasi. Empat kemampuan ini — auto case-finding, auto notifikasi, auto case-holding, dan auto eskalasi — harus dipahami sebagai satu rangkaian alur yang berkesinambungan. Namun bab ini juga menegaskan satu prasyarat yang lebih fundamental daripada kemampuan teknis itu sendiri: budaya belajar tanpa menyalahkan (</w:t>
      </w:r>
      <w:r>
        <w:rPr>
          <w:i/>
          <w:iCs/>
        </w:rPr>
        <w:t>just culture</w:t>
      </w:r>
      <w:r>
        <w:t>), tanpanya seluruh kemampuan teknis pada bab ini berisiko dihindari, bukan dipakai.</w:t>
      </w:r>
    </w:p>
    <w:p w14:paraId="07928A26" w14:textId="77777777" w:rsidR="000B61BF" w:rsidRDefault="00000000">
      <w:pPr>
        <w:pStyle w:val="Heading2"/>
        <w:spacing w:before="300" w:after="200"/>
      </w:pPr>
      <w:r>
        <w:rPr>
          <w:rFonts w:ascii="Cambria" w:eastAsia="Cambria" w:hAnsi="Cambria" w:cs="Cambria"/>
          <w:b/>
          <w:bCs/>
          <w:color w:val="2C3A64"/>
        </w:rPr>
        <w:t>6.1 Dari Basis Data Pasif menuju Basis Data Aktif</w:t>
      </w:r>
    </w:p>
    <w:p w14:paraId="1BCA94FF" w14:textId="77777777" w:rsidR="000B61BF" w:rsidRDefault="00000000">
      <w:pPr>
        <w:spacing w:after="160" w:line="276" w:lineRule="auto"/>
        <w:jc w:val="both"/>
      </w:pPr>
      <w:r>
        <w:t>Basis data konvensional, betapapun lengkap dan terintegrasi, tetap bersifat pasif selama ia hanya menunggu untuk dibuka dan dibaca oleh tenaga kesehatan. Dalam praktik yang padat beban kerja, data yang pasif berisiko tidak pernah dibuka pada waktu yang tepat. Basis data yang "berbicara" membalik logika ini: alih-alih menunggu manusia mencari kasus berisiko, sistem secara proaktif mencari dan mengangkat kasus tersebut kepada manusia.</w:t>
      </w:r>
    </w:p>
    <w:p w14:paraId="45C2AF29" w14:textId="77777777" w:rsidR="000B61BF" w:rsidRDefault="00000000">
      <w:pPr>
        <w:pStyle w:val="Heading2"/>
        <w:spacing w:before="300" w:after="200"/>
      </w:pPr>
      <w:r>
        <w:rPr>
          <w:rFonts w:ascii="Cambria" w:eastAsia="Cambria" w:hAnsi="Cambria" w:cs="Cambria"/>
          <w:b/>
          <w:bCs/>
          <w:color w:val="2C3A64"/>
        </w:rPr>
        <w:t>6.2 Mengapa Banyak Sistem Monitoring Kematian Ibu Tidak Berfungsi: Persoalan Budaya, Bukan Semata Teknologi</w:t>
      </w:r>
    </w:p>
    <w:p w14:paraId="58C69E65"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6B7751D" w14:textId="77777777" w:rsidR="000B61BF" w:rsidRDefault="00000000">
      <w:pPr>
        <w:pBdr>
          <w:left w:val="single" w:sz="24" w:space="8" w:color="2C3A64"/>
        </w:pBdr>
        <w:shd w:val="clear" w:color="auto" w:fill="E9EBF2"/>
        <w:spacing w:after="240"/>
        <w:ind w:left="200"/>
        <w:jc w:val="both"/>
      </w:pPr>
      <w:r>
        <w:rPr>
          <w:b/>
          <w:bCs/>
        </w:rPr>
        <w:t>Teks Motivasi.</w:t>
      </w:r>
      <w:r>
        <w:t xml:space="preserve"> Sebelum melangkah ke rincian teknis auto case-finding hingga auto eskalasi, penting jujur mengakui satu kegagalan yang berulang di berbagai daerah: banyak sistem pencatatan dan audit kematian maternal dirancang dengan baik secara teknis, namun pada praktiknya data tidak dilaporkan secara jujur dan lengkap. Ini bukan kegagalan moral tenaga kesehatan di lapangan — ini adalah kegagalan desain sistem yang tidak mempertimbangkan rasa aman psikologis pelapor.</w:t>
      </w:r>
    </w:p>
    <w:p w14:paraId="5714AD01" w14:textId="77777777" w:rsidR="000B61BF" w:rsidRDefault="00000000">
      <w:pPr>
        <w:spacing w:after="160" w:line="276" w:lineRule="auto"/>
        <w:jc w:val="both"/>
      </w:pPr>
      <w:r>
        <w:t xml:space="preserve">Ketika sebuah sistem pelaporan kematian maternal-perinatal dirasakan sebagai alat untuk </w:t>
      </w:r>
      <w:r>
        <w:rPr>
          <w:b/>
          <w:bCs/>
        </w:rPr>
        <w:t>mencari siapa yang salah</w:t>
      </w:r>
      <w:r>
        <w:t xml:space="preserve">, tenaga kesehatan secara rasional akan cenderung menunda pelaporan, melaporkan secara tidak lengkap, atau bahkan tidak melaporkan sama sekali — bukan karena mereka tidak peduli terhadap keselamatan pasien, melainkan karena insting mempertahankan diri dari konsekuensi personal (sanksi, rasa malu di depan sejawat, atau risiko hukum) adalah insting manusiawi yang wajar. Fenomena ini terdokumentasi luas dalam literatur keselamatan pasien lintas negara, dan menjadi salah satu penyebab utama mengapa data kematian maternal di berbagai wilayah cenderung </w:t>
      </w:r>
      <w:r>
        <w:rPr>
          <w:i/>
          <w:iCs/>
        </w:rPr>
        <w:t>underreported</w:t>
      </w:r>
      <w:r>
        <w:t xml:space="preserve"> — jumlah kasus riil yang lebih tinggi dari yang tercatat resmi.</w:t>
      </w:r>
    </w:p>
    <w:p w14:paraId="4F3DE68A" w14:textId="77777777" w:rsidR="000B61BF" w:rsidRDefault="00000000">
      <w:pPr>
        <w:spacing w:after="160" w:line="276" w:lineRule="auto"/>
        <w:jc w:val="both"/>
      </w:pPr>
      <w:r>
        <w:lastRenderedPageBreak/>
        <w:t xml:space="preserve">Prinsip </w:t>
      </w:r>
      <w:r>
        <w:rPr>
          <w:b/>
          <w:bCs/>
        </w:rPr>
        <w:t>budaya belajar tanpa menyalahkan (</w:t>
      </w:r>
      <w:r>
        <w:rPr>
          <w:b/>
          <w:bCs/>
          <w:i/>
          <w:iCs/>
        </w:rPr>
        <w:t>just culture</w:t>
      </w:r>
      <w:r>
        <w:rPr>
          <w:b/>
          <w:bCs/>
        </w:rPr>
        <w:t>)</w:t>
      </w:r>
      <w:r>
        <w:t xml:space="preserve"> menawarkan jalan keluar: sistem pelaporan dan audit dirancang secara eksplisit untuk membedakan antara kesalahan sistemik yang menjadi tanggung jawab kolektif institusi, dan kelalaian individual yang benar-benar disengaja atau akibat pengabaian gegabah yang berulang. Sebagian besar kasus keterlambatan atau kesalahan klinis berada pada kategori pertama — kegagalan sistem (formulir tidak tersedia tepat waktu, EWS tidak terkalibrasi dengan benar, jejaring rujukan tidak responsif) — dan pada kasus semacam ini, tujuan audit adalah </w:t>
      </w:r>
      <w:r>
        <w:rPr>
          <w:b/>
          <w:bCs/>
        </w:rPr>
        <w:t>memperbaiki sistem</w:t>
      </w:r>
      <w:r>
        <w:t>, bukan menghukum individu yang kebetulan bertugas saat kegagalan sistem tersebut terekspos.</w:t>
      </w:r>
    </w:p>
    <w:p w14:paraId="14C21A8C"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75811B3D" w14:textId="77777777" w:rsidR="000B61BF" w:rsidRDefault="00000000">
      <w:pPr>
        <w:pBdr>
          <w:left w:val="single" w:sz="24" w:space="8" w:color="2C3A64"/>
        </w:pBdr>
        <w:shd w:val="clear" w:color="auto" w:fill="E9EBF2"/>
        <w:spacing w:after="240"/>
        <w:ind w:left="200"/>
        <w:jc w:val="both"/>
      </w:pPr>
      <w:r>
        <w:t>Penerapan prinsip ini secara konkret memerlukan komitmen eksplisit dari pimpinan Rumah Sakit dan Dinas Kesehatan Kabupaten, dinyatakan secara terbuka dan berulang kepada seluruh tenaga kesehatan jejaring: laporan kasus near-miss dan kematian maternal-perinatal yang disampaikan secara jujur dan tepat waktu tidak akan berujung pada sanksi personal otomatis, kecuali ditemukan unsur kesengajaan atau pengabaian gegabah yang berulang meskipun telah diberi pembinaan. Komitmen ini idealnya dituangkan tertulis dalam kebijakan audit maternal-perinatal kabupaten. Secara hukum, kebijakan ini dapat berpijak pada kewajiban umum peningkatan mutu internal dan eksternal Rumah Sakit — mencakup pelaporan insiden keselamatan pasien dan manajemen risiko — sebagaimana diatur Pasal 67–69 Peraturan Menteri Kesehatan Nomor 6 Tahun 2026 tentang Rumah Sakit; pasal-pasal tersebut mengatur mutu dan keselamatan pasien secara umum dan tidak menyebut istilah "audit maternal-perinatal" secara harfiah, sehingga penerapannya pada konteks maternal-perinatal merupakan penjabaran teknis yang perlu dituangkan lebih lanjut dalam kebijakan/SPO internal institusi, bukan kutipan langsung dari pasal.</w:t>
      </w:r>
    </w:p>
    <w:p w14:paraId="74FEDDB5" w14:textId="77777777" w:rsidR="000B61BF" w:rsidRDefault="00000000">
      <w:pPr>
        <w:pStyle w:val="Heading2"/>
        <w:spacing w:before="300" w:after="200"/>
      </w:pPr>
      <w:r>
        <w:rPr>
          <w:rFonts w:ascii="Cambria" w:eastAsia="Cambria" w:hAnsi="Cambria" w:cs="Cambria"/>
          <w:b/>
          <w:bCs/>
          <w:color w:val="2C3A64"/>
        </w:rPr>
        <w:t>6.3 Alur Empat Kemampuan sebagai Satu Rangkaian</w:t>
      </w:r>
    </w:p>
    <w:p w14:paraId="708C4DFB" w14:textId="77777777" w:rsidR="000B61BF" w:rsidRDefault="00000000">
      <w:pPr>
        <w:pStyle w:val="Heading3"/>
        <w:spacing w:before="300" w:after="200"/>
      </w:pPr>
      <w:r>
        <w:rPr>
          <w:rFonts w:ascii="Cambria" w:eastAsia="Cambria" w:hAnsi="Cambria" w:cs="Cambria"/>
          <w:b/>
          <w:bCs/>
          <w:color w:val="2C3A64"/>
          <w:sz w:val="23"/>
          <w:szCs w:val="23"/>
        </w:rPr>
        <w:t>6.3.1 Auto Case-Finding — Menemukan Kasus secara Otomatis</w:t>
      </w:r>
    </w:p>
    <w:p w14:paraId="51987F4F" w14:textId="77777777" w:rsidR="000B61BF" w:rsidRDefault="00000000">
      <w:pPr>
        <w:spacing w:after="160" w:line="276" w:lineRule="auto"/>
        <w:jc w:val="both"/>
      </w:pPr>
      <w:r>
        <w:t>Kemampuan sistem menyaring seluruh data yang masuk dan secara otomatis mengidentifikasi kasus yang memenuhi kriteria risiko tertentu — misalnya skor EWS di atas ambang (Bab 3), kombinasi faktor risiko tertentu pada data kohort (Bab 2), atau skor PROM yang mengindikasikan gejala berat (Bab 5). Auto case-finding menggantikan pendekatan konvensional yang mengandalkan kewaspadaan individual tenaga kesehatan di tengah beban kerja rutin.</w:t>
      </w:r>
    </w:p>
    <w:p w14:paraId="6258CD8B" w14:textId="77777777" w:rsidR="000B61BF" w:rsidRDefault="00000000">
      <w:pPr>
        <w:pStyle w:val="Heading3"/>
        <w:spacing w:before="300" w:after="200"/>
      </w:pPr>
      <w:r>
        <w:rPr>
          <w:rFonts w:ascii="Cambria" w:eastAsia="Cambria" w:hAnsi="Cambria" w:cs="Cambria"/>
          <w:b/>
          <w:bCs/>
          <w:color w:val="2C3A64"/>
          <w:sz w:val="23"/>
          <w:szCs w:val="23"/>
        </w:rPr>
        <w:t>6.3.2 Auto Notifikasi — Memberi Tahu Pihak yang Berkepentingan</w:t>
      </w:r>
    </w:p>
    <w:p w14:paraId="03D23128" w14:textId="77777777" w:rsidR="000B61BF" w:rsidRDefault="00000000">
      <w:pPr>
        <w:spacing w:after="160" w:line="276" w:lineRule="auto"/>
        <w:jc w:val="both"/>
      </w:pPr>
      <w:r>
        <w:t xml:space="preserve">Auto notifikasi memastikan pihak yang berwenang dan relevan menerima pemberitahuan aktif segera setelah kasus teridentifikasi. Prinsip penting pada tahap ini adalah </w:t>
      </w:r>
      <w:r>
        <w:rPr>
          <w:i/>
          <w:iCs/>
        </w:rPr>
        <w:t>notifikasi bertarget</w:t>
      </w:r>
      <w:r>
        <w:t>: notifikasi yang dikirim kepada terlalu banyak pihak yang tidak relevan berisiko menimbulkan kelelahan notifikasi (</w:t>
      </w:r>
      <w:r>
        <w:rPr>
          <w:i/>
          <w:iCs/>
        </w:rPr>
        <w:t>alert fatigue</w:t>
      </w:r>
      <w:r>
        <w:t>).</w:t>
      </w:r>
    </w:p>
    <w:p w14:paraId="31B46EF9" w14:textId="77777777" w:rsidR="000B61BF" w:rsidRDefault="00000000">
      <w:pPr>
        <w:pStyle w:val="Heading3"/>
        <w:spacing w:before="300" w:after="200"/>
      </w:pPr>
      <w:r>
        <w:rPr>
          <w:rFonts w:ascii="Cambria" w:eastAsia="Cambria" w:hAnsi="Cambria" w:cs="Cambria"/>
          <w:b/>
          <w:bCs/>
          <w:color w:val="2C3A64"/>
          <w:sz w:val="23"/>
          <w:szCs w:val="23"/>
        </w:rPr>
        <w:t>6.3.3 Auto Case-Holding — Menjaga Kasus agar Tidak Hilang dari Pemantauan</w:t>
      </w:r>
    </w:p>
    <w:p w14:paraId="72121D12" w14:textId="77777777" w:rsidR="000B61BF" w:rsidRDefault="00000000">
      <w:pPr>
        <w:spacing w:after="160" w:line="276" w:lineRule="auto"/>
        <w:jc w:val="both"/>
      </w:pPr>
      <w:r>
        <w:t>Auto case-holding adalah kemampuan sistem "menahan" kasus dalam status aktif dan termonitor sampai ada tindak lanjut yang terkonfirmasi — kasus tidak dapat begitu saja hilang dari radar pemantauan hanya karena notifikasi awal telah terkirim.</w:t>
      </w:r>
    </w:p>
    <w:p w14:paraId="3BF23AD8" w14:textId="77777777" w:rsidR="000B61BF" w:rsidRDefault="00000000">
      <w:pPr>
        <w:pStyle w:val="Heading3"/>
        <w:spacing w:before="300" w:after="200"/>
      </w:pPr>
      <w:r>
        <w:rPr>
          <w:rFonts w:ascii="Cambria" w:eastAsia="Cambria" w:hAnsi="Cambria" w:cs="Cambria"/>
          <w:b/>
          <w:bCs/>
          <w:color w:val="2C3A64"/>
          <w:sz w:val="23"/>
          <w:szCs w:val="23"/>
        </w:rPr>
        <w:t>6.3.4 Auto Eskalasi — Melaporkan bila Kasus Tidak Tertangani Sesuai Waktu, sebagai Jaring Pengaman Sistemik — Bukan Alat Penghukum Personal</w:t>
      </w:r>
    </w:p>
    <w:p w14:paraId="56C83B52" w14:textId="77777777" w:rsidR="000B61BF" w:rsidRDefault="00000000">
      <w:pPr>
        <w:spacing w:after="160" w:line="276" w:lineRule="auto"/>
        <w:jc w:val="both"/>
      </w:pPr>
      <w:r>
        <w:lastRenderedPageBreak/>
        <w:t xml:space="preserve">Bila kasus yang ditahan dalam status aktif tidak menunjukkan tindak lanjut dalam jangka waktu yang telah ditetapkan, sistem secara otomatis mengeskalasi laporan kepada jenjang tanggung jawab berikutnya. Penting ditegaskan: </w:t>
      </w:r>
      <w:r>
        <w:rPr>
          <w:b/>
          <w:bCs/>
        </w:rPr>
        <w:t>tujuan eskalasi adalah memastikan kasus mendapat perhatian tambahan, bukan mendokumentasikan kegagalan personal petugas awal untuk keperluan sanksi.</w:t>
      </w:r>
      <w:r>
        <w:t xml:space="preserve"> Antarmuka sistem dan kebijakan institusi yang menyertainya harus secara sadar dirancang agar eskalasi terasa sebagai "bantuan tambahan datang" bagi petugas di lapangan, bukan "laporan kesalahan Anda telah dikirim ke atasan".</w:t>
      </w:r>
    </w:p>
    <w:p w14:paraId="5A98A43C"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2CE17DC5" w14:textId="77777777" w:rsidR="000B61BF" w:rsidRDefault="00000000">
      <w:pPr>
        <w:pBdr>
          <w:left w:val="single" w:sz="24" w:space="8" w:color="2C3A64"/>
        </w:pBdr>
        <w:shd w:val="clear" w:color="auto" w:fill="E9EBF2"/>
        <w:spacing w:after="240"/>
        <w:ind w:left="200"/>
        <w:jc w:val="both"/>
      </w:pPr>
      <w:r>
        <w:t>Keempat kemampuan ini harus dipahami sebagai satu rantai yang saling bergantung: kegagalan pada satu tahap melemahkan keseluruhan rantai. Namun rantai teknis ini hanya berfungsi bila dibangun di atas kepercayaan — bila petugas di FKTP meyakini bahwa notifikasi dan eskalasi yang dipicu oleh laporannya sendiri tidak akan berbalik menyerangnya secara personal, ia akan melaporkan secara jujur dan cepat. Bila sebaliknya, ia akan menunda, mengaburkan, atau menghindari pelaporan — persis pola yang selama ini melumpuhkan banyak sistem monitoring kematian ibu di berbagai daerah.</w:t>
      </w:r>
    </w:p>
    <w:p w14:paraId="61A2BE97" w14:textId="77777777" w:rsidR="000B61BF" w:rsidRDefault="00000000">
      <w:pPr>
        <w:pStyle w:val="Heading2"/>
        <w:spacing w:before="300" w:after="200"/>
      </w:pPr>
      <w:r>
        <w:rPr>
          <w:rFonts w:ascii="Cambria" w:eastAsia="Cambria" w:hAnsi="Cambria" w:cs="Cambria"/>
          <w:b/>
          <w:bCs/>
          <w:color w:val="2C3A64"/>
        </w:rPr>
        <w:t>6.4 Menentukan Ambang Waktu Eskalasi secara Bertanggung Jawab</w:t>
      </w:r>
    </w:p>
    <w:p w14:paraId="3B768065" w14:textId="77777777" w:rsidR="000B61BF" w:rsidRDefault="00000000">
      <w:pPr>
        <w:spacing w:after="160" w:line="276" w:lineRule="auto"/>
        <w:jc w:val="both"/>
      </w:pPr>
      <w:r>
        <w:t>Penetapan ambang waktu untuk setiap tahap — berapa lama kasus dapat "ditahan" sebelum dieskalasi — adalah keputusan klinis dan tata kelola yang harus melibatkan Subspesialis Obginsos serta pemangku kepentingan kabupaten. Ambang yang terlalu longgar berisiko membiarkan kasus kritis terlantar; ambang yang terlalu ketat berisiko menghasilkan eskalasi berlebihan yang membebani jenjang tanggung jawab di atasnya.</w:t>
      </w:r>
    </w:p>
    <w:p w14:paraId="4C287EDA" w14:textId="77777777" w:rsidR="000B61BF" w:rsidRDefault="00000000">
      <w:pPr>
        <w:pStyle w:val="Heading2"/>
        <w:spacing w:before="300" w:after="200"/>
      </w:pPr>
      <w:r>
        <w:rPr>
          <w:rFonts w:ascii="Cambria" w:eastAsia="Cambria" w:hAnsi="Cambria" w:cs="Cambria"/>
          <w:b/>
          <w:bCs/>
          <w:color w:val="2C3A64"/>
        </w:rPr>
        <w:t>6.5 Tabel Ringkasan Rangkaian Kemampuan "Talk"</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0B61BF" w14:paraId="0B2018E3" w14:textId="77777777">
        <w:tblPrEx>
          <w:tblCellMar>
            <w:top w:w="0" w:type="dxa"/>
            <w:bottom w:w="0" w:type="dxa"/>
          </w:tblCellMar>
        </w:tblPrEx>
        <w:trPr>
          <w:tblHeader/>
        </w:trPr>
        <w:tc>
          <w:tcPr>
            <w:tcW w:w="2250" w:type="dxa"/>
            <w:shd w:val="clear" w:color="auto" w:fill="2C3A64"/>
            <w:tcMar>
              <w:top w:w="80" w:type="dxa"/>
              <w:left w:w="100" w:type="dxa"/>
              <w:bottom w:w="80" w:type="dxa"/>
              <w:right w:w="100" w:type="dxa"/>
            </w:tcMar>
            <w:vAlign w:val="center"/>
          </w:tcPr>
          <w:p w14:paraId="48975B12" w14:textId="77777777" w:rsidR="000B61BF" w:rsidRDefault="00000000">
            <w:r>
              <w:rPr>
                <w:b/>
                <w:bCs/>
                <w:color w:val="FFFFFF"/>
                <w:sz w:val="19"/>
                <w:szCs w:val="19"/>
              </w:rPr>
              <w:t>Tahap</w:t>
            </w:r>
          </w:p>
        </w:tc>
        <w:tc>
          <w:tcPr>
            <w:tcW w:w="2250" w:type="dxa"/>
            <w:shd w:val="clear" w:color="auto" w:fill="2C3A64"/>
            <w:tcMar>
              <w:top w:w="80" w:type="dxa"/>
              <w:left w:w="100" w:type="dxa"/>
              <w:bottom w:w="80" w:type="dxa"/>
              <w:right w:w="100" w:type="dxa"/>
            </w:tcMar>
            <w:vAlign w:val="center"/>
          </w:tcPr>
          <w:p w14:paraId="718D8E43" w14:textId="77777777" w:rsidR="000B61BF" w:rsidRDefault="00000000">
            <w:r>
              <w:rPr>
                <w:b/>
                <w:bCs/>
                <w:color w:val="FFFFFF"/>
                <w:sz w:val="19"/>
                <w:szCs w:val="19"/>
              </w:rPr>
              <w:t>Fungsi Utama</w:t>
            </w:r>
          </w:p>
        </w:tc>
        <w:tc>
          <w:tcPr>
            <w:tcW w:w="2250" w:type="dxa"/>
            <w:shd w:val="clear" w:color="auto" w:fill="2C3A64"/>
            <w:tcMar>
              <w:top w:w="80" w:type="dxa"/>
              <w:left w:w="100" w:type="dxa"/>
              <w:bottom w:w="80" w:type="dxa"/>
              <w:right w:w="100" w:type="dxa"/>
            </w:tcMar>
            <w:vAlign w:val="center"/>
          </w:tcPr>
          <w:p w14:paraId="5E97A08A" w14:textId="77777777" w:rsidR="000B61BF" w:rsidRDefault="00000000">
            <w:r>
              <w:rPr>
                <w:b/>
                <w:bCs/>
                <w:color w:val="FFFFFF"/>
                <w:sz w:val="19"/>
                <w:szCs w:val="19"/>
              </w:rPr>
              <w:t>Risiko bila Gagal</w:t>
            </w:r>
          </w:p>
        </w:tc>
        <w:tc>
          <w:tcPr>
            <w:tcW w:w="2250" w:type="dxa"/>
            <w:shd w:val="clear" w:color="auto" w:fill="2C3A64"/>
            <w:tcMar>
              <w:top w:w="80" w:type="dxa"/>
              <w:left w:w="100" w:type="dxa"/>
              <w:bottom w:w="80" w:type="dxa"/>
              <w:right w:w="100" w:type="dxa"/>
            </w:tcMar>
            <w:vAlign w:val="center"/>
          </w:tcPr>
          <w:p w14:paraId="79F6C63D" w14:textId="77777777" w:rsidR="000B61BF" w:rsidRDefault="00000000">
            <w:r>
              <w:rPr>
                <w:b/>
                <w:bCs/>
                <w:color w:val="FFFFFF"/>
                <w:sz w:val="19"/>
                <w:szCs w:val="19"/>
              </w:rPr>
              <w:t>Prinsip Budaya yang Menyertai</w:t>
            </w:r>
          </w:p>
        </w:tc>
      </w:tr>
      <w:tr w:rsidR="000B61BF" w14:paraId="77C1ACB3" w14:textId="77777777">
        <w:tblPrEx>
          <w:tblCellMar>
            <w:top w:w="0" w:type="dxa"/>
            <w:bottom w:w="0" w:type="dxa"/>
          </w:tblCellMar>
        </w:tblPrEx>
        <w:tc>
          <w:tcPr>
            <w:tcW w:w="2250" w:type="dxa"/>
            <w:tcMar>
              <w:top w:w="60" w:type="dxa"/>
              <w:left w:w="100" w:type="dxa"/>
              <w:bottom w:w="60" w:type="dxa"/>
              <w:right w:w="100" w:type="dxa"/>
            </w:tcMar>
          </w:tcPr>
          <w:p w14:paraId="6967605A" w14:textId="77777777" w:rsidR="000B61BF" w:rsidRDefault="00000000">
            <w:r>
              <w:rPr>
                <w:sz w:val="19"/>
                <w:szCs w:val="19"/>
              </w:rPr>
              <w:t>Auto Case-Finding</w:t>
            </w:r>
          </w:p>
        </w:tc>
        <w:tc>
          <w:tcPr>
            <w:tcW w:w="2250" w:type="dxa"/>
            <w:tcMar>
              <w:top w:w="60" w:type="dxa"/>
              <w:left w:w="100" w:type="dxa"/>
              <w:bottom w:w="60" w:type="dxa"/>
              <w:right w:w="100" w:type="dxa"/>
            </w:tcMar>
          </w:tcPr>
          <w:p w14:paraId="3DE85D1F" w14:textId="77777777" w:rsidR="000B61BF" w:rsidRDefault="00000000">
            <w:r>
              <w:rPr>
                <w:sz w:val="19"/>
                <w:szCs w:val="19"/>
              </w:rPr>
              <w:t>Menyaring dan mengidentifikasi kasus berisiko</w:t>
            </w:r>
          </w:p>
        </w:tc>
        <w:tc>
          <w:tcPr>
            <w:tcW w:w="2250" w:type="dxa"/>
            <w:tcMar>
              <w:top w:w="60" w:type="dxa"/>
              <w:left w:w="100" w:type="dxa"/>
              <w:bottom w:w="60" w:type="dxa"/>
              <w:right w:w="100" w:type="dxa"/>
            </w:tcMar>
          </w:tcPr>
          <w:p w14:paraId="164954D7" w14:textId="77777777" w:rsidR="000B61BF" w:rsidRDefault="00000000">
            <w:r>
              <w:rPr>
                <w:sz w:val="19"/>
                <w:szCs w:val="19"/>
              </w:rPr>
              <w:t>Kasus berisiko tidak pernah teridentifikasi</w:t>
            </w:r>
          </w:p>
        </w:tc>
        <w:tc>
          <w:tcPr>
            <w:tcW w:w="2250" w:type="dxa"/>
            <w:tcMar>
              <w:top w:w="60" w:type="dxa"/>
              <w:left w:w="100" w:type="dxa"/>
              <w:bottom w:w="60" w:type="dxa"/>
              <w:right w:w="100" w:type="dxa"/>
            </w:tcMar>
          </w:tcPr>
          <w:p w14:paraId="16488922" w14:textId="77777777" w:rsidR="000B61BF" w:rsidRDefault="00000000">
            <w:r>
              <w:rPr>
                <w:sz w:val="19"/>
                <w:szCs w:val="19"/>
              </w:rPr>
              <w:t>Data yang diinput jujur, tidak "dihaluskan" karena takut</w:t>
            </w:r>
          </w:p>
        </w:tc>
      </w:tr>
      <w:tr w:rsidR="000B61BF" w14:paraId="613492F2" w14:textId="77777777">
        <w:tblPrEx>
          <w:tblCellMar>
            <w:top w:w="0" w:type="dxa"/>
            <w:bottom w:w="0" w:type="dxa"/>
          </w:tblCellMar>
        </w:tblPrEx>
        <w:tc>
          <w:tcPr>
            <w:tcW w:w="2250" w:type="dxa"/>
            <w:tcMar>
              <w:top w:w="60" w:type="dxa"/>
              <w:left w:w="100" w:type="dxa"/>
              <w:bottom w:w="60" w:type="dxa"/>
              <w:right w:w="100" w:type="dxa"/>
            </w:tcMar>
          </w:tcPr>
          <w:p w14:paraId="5C0B3694" w14:textId="77777777" w:rsidR="000B61BF" w:rsidRDefault="00000000">
            <w:r>
              <w:rPr>
                <w:sz w:val="19"/>
                <w:szCs w:val="19"/>
              </w:rPr>
              <w:t>Auto Notifikasi</w:t>
            </w:r>
          </w:p>
        </w:tc>
        <w:tc>
          <w:tcPr>
            <w:tcW w:w="2250" w:type="dxa"/>
            <w:tcMar>
              <w:top w:w="60" w:type="dxa"/>
              <w:left w:w="100" w:type="dxa"/>
              <w:bottom w:w="60" w:type="dxa"/>
              <w:right w:w="100" w:type="dxa"/>
            </w:tcMar>
          </w:tcPr>
          <w:p w14:paraId="3539A6CE" w14:textId="77777777" w:rsidR="000B61BF" w:rsidRDefault="00000000">
            <w:r>
              <w:rPr>
                <w:sz w:val="19"/>
                <w:szCs w:val="19"/>
              </w:rPr>
              <w:t>Memberi tahu pihak berwenang secara aktif</w:t>
            </w:r>
          </w:p>
        </w:tc>
        <w:tc>
          <w:tcPr>
            <w:tcW w:w="2250" w:type="dxa"/>
            <w:tcMar>
              <w:top w:w="60" w:type="dxa"/>
              <w:left w:w="100" w:type="dxa"/>
              <w:bottom w:w="60" w:type="dxa"/>
              <w:right w:w="100" w:type="dxa"/>
            </w:tcMar>
          </w:tcPr>
          <w:p w14:paraId="7FC0FAE8" w14:textId="77777777" w:rsidR="000B61BF" w:rsidRDefault="00000000">
            <w:r>
              <w:rPr>
                <w:sz w:val="19"/>
                <w:szCs w:val="19"/>
              </w:rPr>
              <w:t>Kasus teridentifikasi namun tidak diketahui pihak berwenang</w:t>
            </w:r>
          </w:p>
        </w:tc>
        <w:tc>
          <w:tcPr>
            <w:tcW w:w="2250" w:type="dxa"/>
            <w:tcMar>
              <w:top w:w="60" w:type="dxa"/>
              <w:left w:w="100" w:type="dxa"/>
              <w:bottom w:w="60" w:type="dxa"/>
              <w:right w:w="100" w:type="dxa"/>
            </w:tcMar>
          </w:tcPr>
          <w:p w14:paraId="2966A0D3" w14:textId="77777777" w:rsidR="000B61BF" w:rsidRDefault="00000000">
            <w:r>
              <w:rPr>
                <w:sz w:val="19"/>
                <w:szCs w:val="19"/>
              </w:rPr>
              <w:t>Notifikasi bertarget, tidak menimbulkan rasa "diawasi" berlebihan</w:t>
            </w:r>
          </w:p>
        </w:tc>
      </w:tr>
      <w:tr w:rsidR="000B61BF" w14:paraId="311E52A7" w14:textId="77777777">
        <w:tblPrEx>
          <w:tblCellMar>
            <w:top w:w="0" w:type="dxa"/>
            <w:bottom w:w="0" w:type="dxa"/>
          </w:tblCellMar>
        </w:tblPrEx>
        <w:tc>
          <w:tcPr>
            <w:tcW w:w="2250" w:type="dxa"/>
            <w:tcMar>
              <w:top w:w="60" w:type="dxa"/>
              <w:left w:w="100" w:type="dxa"/>
              <w:bottom w:w="60" w:type="dxa"/>
              <w:right w:w="100" w:type="dxa"/>
            </w:tcMar>
          </w:tcPr>
          <w:p w14:paraId="38F63504" w14:textId="77777777" w:rsidR="000B61BF" w:rsidRDefault="00000000">
            <w:r>
              <w:rPr>
                <w:sz w:val="19"/>
                <w:szCs w:val="19"/>
              </w:rPr>
              <w:t>Auto Case-Holding</w:t>
            </w:r>
          </w:p>
        </w:tc>
        <w:tc>
          <w:tcPr>
            <w:tcW w:w="2250" w:type="dxa"/>
            <w:tcMar>
              <w:top w:w="60" w:type="dxa"/>
              <w:left w:w="100" w:type="dxa"/>
              <w:bottom w:w="60" w:type="dxa"/>
              <w:right w:w="100" w:type="dxa"/>
            </w:tcMar>
          </w:tcPr>
          <w:p w14:paraId="585CB1E5" w14:textId="77777777" w:rsidR="000B61BF" w:rsidRDefault="00000000">
            <w:r>
              <w:rPr>
                <w:sz w:val="19"/>
                <w:szCs w:val="19"/>
              </w:rPr>
              <w:t>Menjaga status kasus tetap aktif sampai ditindaklanjuti</w:t>
            </w:r>
          </w:p>
        </w:tc>
        <w:tc>
          <w:tcPr>
            <w:tcW w:w="2250" w:type="dxa"/>
            <w:tcMar>
              <w:top w:w="60" w:type="dxa"/>
              <w:left w:w="100" w:type="dxa"/>
              <w:bottom w:w="60" w:type="dxa"/>
              <w:right w:w="100" w:type="dxa"/>
            </w:tcMar>
          </w:tcPr>
          <w:p w14:paraId="7721770E" w14:textId="77777777" w:rsidR="000B61BF" w:rsidRDefault="00000000">
            <w:r>
              <w:rPr>
                <w:sz w:val="19"/>
                <w:szCs w:val="19"/>
              </w:rPr>
              <w:t>Kasus dianggap selesai tanpa tindak lanjut nyata</w:t>
            </w:r>
          </w:p>
        </w:tc>
        <w:tc>
          <w:tcPr>
            <w:tcW w:w="2250" w:type="dxa"/>
            <w:tcMar>
              <w:top w:w="60" w:type="dxa"/>
              <w:left w:w="100" w:type="dxa"/>
              <w:bottom w:w="60" w:type="dxa"/>
              <w:right w:w="100" w:type="dxa"/>
            </w:tcMar>
          </w:tcPr>
          <w:p w14:paraId="59E13E42" w14:textId="77777777" w:rsidR="000B61BF" w:rsidRDefault="00000000">
            <w:r>
              <w:rPr>
                <w:sz w:val="19"/>
                <w:szCs w:val="19"/>
              </w:rPr>
              <w:t>Status kasus adalah alat kerja bersama, bukan catatan kinerja individu</w:t>
            </w:r>
          </w:p>
        </w:tc>
      </w:tr>
      <w:tr w:rsidR="000B61BF" w14:paraId="269A62DC" w14:textId="77777777">
        <w:tblPrEx>
          <w:tblCellMar>
            <w:top w:w="0" w:type="dxa"/>
            <w:bottom w:w="0" w:type="dxa"/>
          </w:tblCellMar>
        </w:tblPrEx>
        <w:tc>
          <w:tcPr>
            <w:tcW w:w="2250" w:type="dxa"/>
            <w:tcMar>
              <w:top w:w="60" w:type="dxa"/>
              <w:left w:w="100" w:type="dxa"/>
              <w:bottom w:w="60" w:type="dxa"/>
              <w:right w:w="100" w:type="dxa"/>
            </w:tcMar>
          </w:tcPr>
          <w:p w14:paraId="7355A0FD" w14:textId="77777777" w:rsidR="000B61BF" w:rsidRDefault="00000000">
            <w:r>
              <w:rPr>
                <w:sz w:val="19"/>
                <w:szCs w:val="19"/>
              </w:rPr>
              <w:t>Auto Eskalasi</w:t>
            </w:r>
          </w:p>
        </w:tc>
        <w:tc>
          <w:tcPr>
            <w:tcW w:w="2250" w:type="dxa"/>
            <w:tcMar>
              <w:top w:w="60" w:type="dxa"/>
              <w:left w:w="100" w:type="dxa"/>
              <w:bottom w:w="60" w:type="dxa"/>
              <w:right w:w="100" w:type="dxa"/>
            </w:tcMar>
          </w:tcPr>
          <w:p w14:paraId="370DFF53" w14:textId="77777777" w:rsidR="000B61BF" w:rsidRDefault="00000000">
            <w:r>
              <w:rPr>
                <w:sz w:val="19"/>
                <w:szCs w:val="19"/>
              </w:rPr>
              <w:t>Melaporkan ke jenjang berikutnya bila tidak tertangani</w:t>
            </w:r>
          </w:p>
        </w:tc>
        <w:tc>
          <w:tcPr>
            <w:tcW w:w="2250" w:type="dxa"/>
            <w:tcMar>
              <w:top w:w="60" w:type="dxa"/>
              <w:left w:w="100" w:type="dxa"/>
              <w:bottom w:w="60" w:type="dxa"/>
              <w:right w:w="100" w:type="dxa"/>
            </w:tcMar>
          </w:tcPr>
          <w:p w14:paraId="2F08DEE8" w14:textId="77777777" w:rsidR="000B61BF" w:rsidRDefault="00000000">
            <w:r>
              <w:rPr>
                <w:sz w:val="19"/>
                <w:szCs w:val="19"/>
              </w:rPr>
              <w:t>Kegagalan individual berkembang jadi kegagalan sistemik</w:t>
            </w:r>
          </w:p>
        </w:tc>
        <w:tc>
          <w:tcPr>
            <w:tcW w:w="2250" w:type="dxa"/>
            <w:tcMar>
              <w:top w:w="60" w:type="dxa"/>
              <w:left w:w="100" w:type="dxa"/>
              <w:bottom w:w="60" w:type="dxa"/>
              <w:right w:w="100" w:type="dxa"/>
            </w:tcMar>
          </w:tcPr>
          <w:p w14:paraId="025C3643" w14:textId="77777777" w:rsidR="000B61BF" w:rsidRDefault="00000000">
            <w:r>
              <w:rPr>
                <w:sz w:val="19"/>
                <w:szCs w:val="19"/>
              </w:rPr>
              <w:t>Eskalasi = bantuan tambahan, bukan laporan kesalahan personal</w:t>
            </w:r>
          </w:p>
        </w:tc>
      </w:tr>
    </w:tbl>
    <w:p w14:paraId="0BCF6672" w14:textId="77777777" w:rsidR="000B61BF" w:rsidRDefault="000B61BF">
      <w:pPr>
        <w:spacing w:after="160"/>
      </w:pPr>
    </w:p>
    <w:p w14:paraId="2E99E9B3"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61A73A0A" w14:textId="77777777" w:rsidR="000B61BF" w:rsidRDefault="00000000">
      <w:pPr>
        <w:pBdr>
          <w:left w:val="single" w:sz="24" w:space="8" w:color="2C3A64"/>
        </w:pBdr>
        <w:shd w:val="clear" w:color="auto" w:fill="E9EBF2"/>
        <w:spacing w:after="240"/>
        <w:ind w:left="200"/>
        <w:jc w:val="both"/>
      </w:pPr>
      <w:r>
        <w:rPr>
          <w:i/>
          <w:iCs/>
        </w:rPr>
        <w:t xml:space="preserve">Sebuah kasus kehamilan dengan riwayat preeklampsia berat secara otomatis ditandai sistem sebagai kasus berisiko tinggi (auto case-finding) saat ibu tersebut mendaftar ANC di Puskesmas lain karena baru pindah domisili. Notifikasi otomatis terkirim kepada bidan koordinator wilayah baru (auto notifikasi). Karena beban kerja tinggi, bidan tersebut belum sempat melakukan kunjungan rumah dalam waktu yang ditetapkan. Sistem menjaga status kasus tetap "menunggu tindak lanjut" (auto case-holding) dan, setelah melewati ambang waktu, secara otomatis mengeskalasi kepada </w:t>
      </w:r>
      <w:r>
        <w:rPr>
          <w:i/>
          <w:iCs/>
        </w:rPr>
        <w:lastRenderedPageBreak/>
        <w:t>kepala Puskesmas (auto eskalasi) — bukan sebagai teguran kepada bidan tersebut, melainkan sebagai sinyal bahwa unit tersebut memerlukan tambahan tenaga untuk kunjungan lapangan. Kepala Puskesmas kemudian menugaskan kader kesehatan untuk kunjungan darurat dalam 24 jam, dan dalam rapat evaluasi mingguan, kasus ini dibahas sebagai pembelajaran beban kerja tim — bukan sebagai catatan kegagalan pribadi bidan yang bersangkutan.</w:t>
      </w:r>
    </w:p>
    <w:p w14:paraId="676A6C72" w14:textId="77777777" w:rsidR="000B61BF" w:rsidRDefault="00000000">
      <w:pPr>
        <w:pStyle w:val="Heading2"/>
        <w:spacing w:before="300" w:after="200"/>
      </w:pPr>
      <w:r>
        <w:rPr>
          <w:rFonts w:ascii="Cambria" w:eastAsia="Cambria" w:hAnsi="Cambria" w:cs="Cambria"/>
          <w:b/>
          <w:bCs/>
          <w:color w:val="2C3A64"/>
        </w:rPr>
        <w:t>Ringkasan Poin Kunci</w:t>
      </w:r>
    </w:p>
    <w:p w14:paraId="78CF30F2" w14:textId="77777777" w:rsidR="000B61BF" w:rsidRDefault="00000000">
      <w:pPr>
        <w:pStyle w:val="ListParagraph"/>
        <w:numPr>
          <w:ilvl w:val="0"/>
          <w:numId w:val="2"/>
        </w:numPr>
        <w:spacing w:after="100"/>
        <w:jc w:val="both"/>
      </w:pPr>
      <w:r>
        <w:t>Basis data yang "berbicara" membalik logika basis data pasif: sistem aktif mencari dan mengangkat kasus berisiko, bukan menunggu tenaga kesehatan menemukannya.</w:t>
      </w:r>
    </w:p>
    <w:p w14:paraId="3F95A475" w14:textId="77777777" w:rsidR="000B61BF" w:rsidRDefault="00000000">
      <w:pPr>
        <w:pStyle w:val="ListParagraph"/>
        <w:numPr>
          <w:ilvl w:val="0"/>
          <w:numId w:val="2"/>
        </w:numPr>
        <w:spacing w:after="100"/>
        <w:jc w:val="both"/>
      </w:pPr>
      <w:r>
        <w:t>Banyak sistem monitoring kematian ibu tidak berfungsi bukan karena kelemahan teknis, melainkan karena tenaga kesehatan takut dipersalahkan — inilah mengapa budaya belajar tanpa menyalahkan (</w:t>
      </w:r>
      <w:r>
        <w:rPr>
          <w:i/>
          <w:iCs/>
        </w:rPr>
        <w:t>just culture</w:t>
      </w:r>
      <w:r>
        <w:t>) adalah prasyarat, bukan pelengkap.</w:t>
      </w:r>
    </w:p>
    <w:p w14:paraId="6AD2EFBF" w14:textId="77777777" w:rsidR="000B61BF" w:rsidRDefault="00000000">
      <w:pPr>
        <w:pStyle w:val="ListParagraph"/>
        <w:numPr>
          <w:ilvl w:val="0"/>
          <w:numId w:val="2"/>
        </w:numPr>
        <w:spacing w:after="100"/>
        <w:jc w:val="both"/>
      </w:pPr>
      <w:r>
        <w:t>Empat kemampuan — auto case-finding, auto notifikasi, auto case-holding, auto eskalasi — merupakan satu rangkaian yang saling bergantung, dan harus dirancang agar terasa membantu, bukan mengancam.</w:t>
      </w:r>
    </w:p>
    <w:p w14:paraId="39446B06" w14:textId="77777777" w:rsidR="000B61BF" w:rsidRDefault="00000000">
      <w:pPr>
        <w:pStyle w:val="ListParagraph"/>
        <w:numPr>
          <w:ilvl w:val="0"/>
          <w:numId w:val="2"/>
        </w:numPr>
        <w:spacing w:after="100"/>
        <w:jc w:val="both"/>
      </w:pPr>
      <w:r>
        <w:t>Auto eskalasi harus difungsikan sebagai jaring pengaman sistemik, bukan alat penghukum personal.</w:t>
      </w:r>
    </w:p>
    <w:p w14:paraId="10CA89BE" w14:textId="77777777" w:rsidR="000B61BF" w:rsidRDefault="00000000">
      <w:pPr>
        <w:pStyle w:val="ListParagraph"/>
        <w:numPr>
          <w:ilvl w:val="0"/>
          <w:numId w:val="2"/>
        </w:numPr>
        <w:spacing w:after="100"/>
        <w:jc w:val="both"/>
      </w:pPr>
      <w:r>
        <w:t>Komitmen budaya belajar tanpa menyalahkan idealnya dituangkan tertulis dalam kebijakan audit maternal-perinatal kabupaten.</w:t>
      </w:r>
    </w:p>
    <w:p w14:paraId="4512F938" w14:textId="77777777" w:rsidR="000B61BF" w:rsidRDefault="00000000">
      <w:pPr>
        <w:pStyle w:val="Heading2"/>
        <w:spacing w:before="300" w:after="200"/>
      </w:pPr>
      <w:r>
        <w:rPr>
          <w:rFonts w:ascii="Cambria" w:eastAsia="Cambria" w:hAnsi="Cambria" w:cs="Cambria"/>
          <w:b/>
          <w:bCs/>
          <w:color w:val="2C3A64"/>
        </w:rPr>
        <w:t>Pertanyaan Refleksi</w:t>
      </w:r>
    </w:p>
    <w:p w14:paraId="03EF9FDB" w14:textId="77777777" w:rsidR="000B61BF" w:rsidRDefault="00000000">
      <w:pPr>
        <w:tabs>
          <w:tab w:val="left" w:pos="420"/>
        </w:tabs>
        <w:spacing w:after="100"/>
        <w:ind w:left="420" w:hanging="260"/>
        <w:jc w:val="both"/>
      </w:pPr>
      <w:r>
        <w:t>1.</w:t>
      </w:r>
      <w:r>
        <w:tab/>
        <w:t>Apakah tenaga kesehatan di jejaring Anda merasa aman melaporkan kasus near-miss atau kesalahan secara jujur, atau justru cenderung menutupinya? Apa tanda-tanda konkret yang Anda amati?</w:t>
      </w:r>
    </w:p>
    <w:p w14:paraId="1AD4451D" w14:textId="77777777" w:rsidR="000B61BF" w:rsidRDefault="00000000">
      <w:pPr>
        <w:tabs>
          <w:tab w:val="left" w:pos="420"/>
        </w:tabs>
        <w:spacing w:after="100"/>
        <w:ind w:left="420" w:hanging="260"/>
        <w:jc w:val="both"/>
      </w:pPr>
      <w:r>
        <w:t>2.</w:t>
      </w:r>
      <w:r>
        <w:tab/>
        <w:t>Bagaimana Anda akan meyakinkan pimpinan institusi Anda bahwa budaya belajar tanpa menyalahkan justru meningkatkan, bukan menurunkan, akuntabilitas sistem secara keseluruhan?</w:t>
      </w:r>
    </w:p>
    <w:p w14:paraId="5C6C37FC" w14:textId="77777777" w:rsidR="000B61BF" w:rsidRDefault="00000000">
      <w:r>
        <w:br w:type="page"/>
      </w:r>
    </w:p>
    <w:p w14:paraId="3EAC9F34" w14:textId="77777777" w:rsidR="000B61BF" w:rsidRDefault="00000000">
      <w:pPr>
        <w:pStyle w:val="Heading1"/>
        <w:spacing w:before="400" w:after="200"/>
      </w:pPr>
      <w:r>
        <w:rPr>
          <w:rFonts w:ascii="Cambria" w:eastAsia="Cambria" w:hAnsi="Cambria" w:cs="Cambria"/>
          <w:b/>
          <w:bCs/>
          <w:color w:val="2C3A64"/>
        </w:rPr>
        <w:lastRenderedPageBreak/>
        <w:t>Bab 7 — Kecerdasan Buatan dalam Deteksi Dini dan Manajemen Kasus Kesehatan Reproduksi: Peluang dan Batasannya</w:t>
      </w:r>
    </w:p>
    <w:p w14:paraId="7F6473DD"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4BBDEDA7" w14:textId="77777777" w:rsidR="000B61BF" w:rsidRDefault="00000000">
      <w:pPr>
        <w:pBdr>
          <w:left w:val="single" w:sz="24" w:space="8" w:color="2C3A64"/>
        </w:pBdr>
        <w:shd w:val="clear" w:color="auto" w:fill="E9EBF2"/>
        <w:spacing w:after="240"/>
        <w:ind w:left="200"/>
        <w:jc w:val="both"/>
      </w:pPr>
      <w:r>
        <w:rPr>
          <w:b/>
          <w:bCs/>
        </w:rPr>
        <w:t>Teks Motivasi.</w:t>
      </w:r>
      <w:r>
        <w:t xml:space="preserve"> Kecerdasan buatan sering dibayangkan sebagai proyek raksasa yang hanya mampu dijalankan institusi besar dengan anggaran besar. Bab ini mengajak melihatnya secara lebih membumi: bagi kabupaten dengan sumber daya terbatas, AI paling bernilai bukan sebagai gimmick teknologi, melainkan sebagai penambah kepekaan pada sistem yang sudah berjalan — membantu tenaga kesehatan yang sudah kelelahan memilah mana kasus yang paling butuh perhatian lebih dulu.</w:t>
      </w:r>
    </w:p>
    <w:p w14:paraId="50530FFC" w14:textId="77777777" w:rsidR="000B61BF" w:rsidRDefault="00000000">
      <w:pPr>
        <w:spacing w:after="160" w:line="276" w:lineRule="auto"/>
        <w:jc w:val="both"/>
      </w:pPr>
      <w:r>
        <w:t>Kemampuan auto case-finding yang dibahas pada Bab 6 dapat diperkuat melalui penerapan kecerdasan buatan (</w:t>
      </w:r>
      <w:r>
        <w:rPr>
          <w:i/>
          <w:iCs/>
        </w:rPr>
        <w:t>artificial intelligence</w:t>
      </w:r>
      <w:r>
        <w:t>, AI) — khususnya dalam mengenali pola risiko yang kompleks dan tidak selalu tampak melalui aturan sederhana berbasis ambang. Namun penerapan AI dalam konteks kesehatan reproduksi menuntut kejelasan batas yang tegas: AI adalah alat bantu deteksi pola dan risiko, bukan pengganti keputusan klinis Subspesialis Obginsos — dan pada skala kabupaten, AI harus dijaga tetap ringan dan sesuai kapasitas infrastruktur setempat, bukan menjadi proyek berat yang justru menambah beban dan risiko kegagalan.</w:t>
      </w:r>
    </w:p>
    <w:p w14:paraId="1D991B1A" w14:textId="77777777" w:rsidR="000B61BF" w:rsidRDefault="00000000">
      <w:pPr>
        <w:pStyle w:val="Heading2"/>
        <w:spacing w:before="300" w:after="200"/>
      </w:pPr>
      <w:r>
        <w:rPr>
          <w:rFonts w:ascii="Cambria" w:eastAsia="Cambria" w:hAnsi="Cambria" w:cs="Cambria"/>
          <w:b/>
          <w:bCs/>
          <w:color w:val="2C3A64"/>
        </w:rPr>
        <w:t>7.1 Apa yang Dapat (dan Tidak Dapat) Dilakukan AI dalam Konteks Ini</w:t>
      </w:r>
    </w:p>
    <w:p w14:paraId="15B18525" w14:textId="77777777" w:rsidR="000B61BF" w:rsidRDefault="00000000">
      <w:pPr>
        <w:spacing w:after="160" w:line="276" w:lineRule="auto"/>
        <w:jc w:val="both"/>
      </w:pPr>
      <w:r>
        <w:t>AI dalam konteks sistem informasi kesehatan reproduksi bekerja dengan mengenali pola dari data historis untuk memprediksi kemungkinan risiko pada kasus baru. Kemampuan ini bermanfaat pada beberapa area:</w:t>
      </w:r>
    </w:p>
    <w:p w14:paraId="564DA7F8" w14:textId="77777777" w:rsidR="000B61BF" w:rsidRDefault="00000000">
      <w:pPr>
        <w:pStyle w:val="ListParagraph"/>
        <w:numPr>
          <w:ilvl w:val="0"/>
          <w:numId w:val="2"/>
        </w:numPr>
        <w:spacing w:after="100"/>
        <w:jc w:val="both"/>
      </w:pPr>
      <w:r>
        <w:rPr>
          <w:b/>
          <w:bCs/>
        </w:rPr>
        <w:t>Prediksi risiko komposit</w:t>
      </w:r>
      <w:r>
        <w:t xml:space="preserve"> — menggabungkan banyak faktor risiko yang saling berinteraksi menjadi satu estimasi risiko yang lebih akurat dibandingkan penjumlahan sederhana manual.</w:t>
      </w:r>
    </w:p>
    <w:p w14:paraId="7C31B287" w14:textId="77777777" w:rsidR="000B61BF" w:rsidRDefault="00000000">
      <w:pPr>
        <w:pStyle w:val="ListParagraph"/>
        <w:numPr>
          <w:ilvl w:val="0"/>
          <w:numId w:val="2"/>
        </w:numPr>
        <w:spacing w:after="100"/>
        <w:jc w:val="both"/>
      </w:pPr>
      <w:r>
        <w:rPr>
          <w:b/>
          <w:bCs/>
        </w:rPr>
        <w:t>Deteksi pola anomali pada data tren</w:t>
      </w:r>
      <w:r>
        <w:t xml:space="preserve"> — mengenali pola perubahan tanda vital yang secara individual masih normal, namun secara tren mengindikasikan perburukan, melampaui kemampuan EWS berbasis ambang statis (Bab 3).</w:t>
      </w:r>
    </w:p>
    <w:p w14:paraId="199AD24B" w14:textId="77777777" w:rsidR="000B61BF" w:rsidRDefault="00000000">
      <w:pPr>
        <w:pStyle w:val="ListParagraph"/>
        <w:numPr>
          <w:ilvl w:val="0"/>
          <w:numId w:val="2"/>
        </w:numPr>
        <w:spacing w:after="100"/>
        <w:jc w:val="both"/>
      </w:pPr>
      <w:r>
        <w:rPr>
          <w:b/>
          <w:bCs/>
        </w:rPr>
        <w:t>Prioritisasi beban kerja</w:t>
      </w:r>
      <w:r>
        <w:t xml:space="preserve"> — membantu menyusun urutan prioritas kasus yang perlu ditinjau lebih dahulu di tengah volume kasus tinggi, tanpa menggantikan keputusan akhir tata laksana.</w:t>
      </w:r>
    </w:p>
    <w:p w14:paraId="6382346D" w14:textId="77777777" w:rsidR="000B61BF" w:rsidRDefault="00000000">
      <w:pPr>
        <w:spacing w:after="160" w:line="276" w:lineRule="auto"/>
        <w:jc w:val="both"/>
      </w:pPr>
      <w:r>
        <w:t>Yang tidak dapat dilakukan AI — dan harus ditegaskan eksplisit untuk mencegah kesalahpahaman etik — adalah menggantikan penilaian klinis holistik Subspesialis Obginsos yang mempertimbangkan konteks individual pasien secara menyeluruh. AI tidak memiliki tanggung jawab hukum dan etik atas keputusan klinis; tanggung jawab tersebut tetap sepenuhnya berada pada tenaga kesehatan.</w:t>
      </w:r>
    </w:p>
    <w:p w14:paraId="152227BF"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A5B7E50" w14:textId="77777777" w:rsidR="000B61BF" w:rsidRDefault="00000000">
      <w:pPr>
        <w:pBdr>
          <w:left w:val="single" w:sz="24" w:space="8" w:color="2C3A64"/>
        </w:pBdr>
        <w:shd w:val="clear" w:color="auto" w:fill="E9EBF2"/>
        <w:spacing w:after="240"/>
        <w:ind w:left="200"/>
        <w:jc w:val="both"/>
      </w:pPr>
      <w:r>
        <w:t>Prinsip "AI sebagai alat bantu, bukan pengganti keputusan klinis" memiliki konsekuensi praktis yang jelas: keluaran AI harus selalu disajikan sebagai informasi tambahan yang mendukung, bukan menggantikan, proses pengambilan keputusan klinis. Antarmuka sistem yang baik menampilkan keluaran AI disertai penjelasan faktor pendukungnya, bukan sekadar angka skor tanpa konteks.</w:t>
      </w:r>
    </w:p>
    <w:p w14:paraId="0309982F" w14:textId="77777777" w:rsidR="000B61BF" w:rsidRDefault="00000000">
      <w:pPr>
        <w:pStyle w:val="Heading2"/>
        <w:spacing w:before="300" w:after="200"/>
      </w:pPr>
      <w:r>
        <w:rPr>
          <w:rFonts w:ascii="Cambria" w:eastAsia="Cambria" w:hAnsi="Cambria" w:cs="Cambria"/>
          <w:b/>
          <w:bCs/>
          <w:color w:val="2C3A64"/>
        </w:rPr>
        <w:t>7.2 Menjaga AI Tetap Sesuai Kapasitas Kabupaten</w:t>
      </w:r>
    </w:p>
    <w:p w14:paraId="222003BD" w14:textId="77777777" w:rsidR="000B61BF" w:rsidRDefault="00000000">
      <w:pPr>
        <w:spacing w:after="160" w:line="276" w:lineRule="auto"/>
        <w:jc w:val="both"/>
      </w:pPr>
      <w:r>
        <w:t xml:space="preserve">Sejalan dengan prinsip keberterimaan pada Bab 1, penerapan AI di tingkat kabupaten sebaiknya dimulai dari model yang sederhana dan mudah dijelaskan kepada pengguna lapangan (misalnya </w:t>
      </w:r>
      <w:r>
        <w:lastRenderedPageBreak/>
        <w:t>aturan berbasis skor komposit yang transparan), sebelum — bila benar-benar dibutuhkan dan tersedia sumber daya — beralih ke model pembelajaran mesin yang lebih kompleks. Kabupaten dengan keterbatasan infrastruktur komputasi dan tenaga ahli data tidak perlu memaksakan diri mengadopsi model AI mutakhir yang sulit dipelihara dan dipahami secara lokal; model sederhana yang benar-benar dipahami dan dipercaya tenaga kesehatan lapangan jauh lebih bernilai daripada model canggih yang diperlakukan sebagai "kotak hitam" yang tidak dipercaya.</w:t>
      </w:r>
    </w:p>
    <w:p w14:paraId="413C3A23" w14:textId="77777777" w:rsidR="000B61BF" w:rsidRDefault="00000000">
      <w:pPr>
        <w:pStyle w:val="Heading2"/>
        <w:spacing w:before="300" w:after="200"/>
      </w:pPr>
      <w:r>
        <w:rPr>
          <w:rFonts w:ascii="Cambria" w:eastAsia="Cambria" w:hAnsi="Cambria" w:cs="Cambria"/>
          <w:b/>
          <w:bCs/>
          <w:color w:val="2C3A64"/>
        </w:rPr>
        <w:t>7.3 Risiko Bias dan Ketimpangan Data</w:t>
      </w:r>
    </w:p>
    <w:p w14:paraId="3E8F1E57" w14:textId="77777777" w:rsidR="000B61BF" w:rsidRDefault="00000000">
      <w:pPr>
        <w:spacing w:after="160" w:line="276" w:lineRule="auto"/>
        <w:jc w:val="both"/>
      </w:pPr>
      <w:r>
        <w:t>Model AI belajar dari data historis, sehingga ia dapat mewarisi bias yang terkandung dalam data tersebut. Dalam konteks kabupaten, risiko ini nyata: data dari kecamatan dengan sistem informasi yang lebih matang cenderung lebih lengkap dibandingkan data dari kecamatan terpencil. Bila model AI dilatih secara dominan menggunakan data dari kecamatan tertentu, akurasi prediksinya berisiko menurun ketika diterapkan pada populasi kecamatan lain.</w:t>
      </w:r>
    </w:p>
    <w:p w14:paraId="138BD057" w14:textId="77777777" w:rsidR="000B61BF" w:rsidRDefault="00000000">
      <w:pPr>
        <w:pStyle w:val="Heading2"/>
        <w:spacing w:before="300" w:after="200"/>
      </w:pPr>
      <w:r>
        <w:rPr>
          <w:rFonts w:ascii="Cambria" w:eastAsia="Cambria" w:hAnsi="Cambria" w:cs="Cambria"/>
          <w:b/>
          <w:bCs/>
          <w:color w:val="2C3A64"/>
        </w:rPr>
        <w:t>7.4 Transparansi dan Akuntabilitas dalam Penerapan AI Klinis</w:t>
      </w:r>
    </w:p>
    <w:p w14:paraId="75C4602F" w14:textId="77777777" w:rsidR="000B61BF" w:rsidRDefault="00000000">
      <w:pPr>
        <w:spacing w:after="160" w:line="276" w:lineRule="auto"/>
        <w:jc w:val="both"/>
      </w:pPr>
      <w:r>
        <w:t>Institusi yang menerapkan sistem AI untuk deteksi dini risiko kesehatan reproduksi semestinya memastikan: tenaga kesehatan pengguna memahami secara umum bagaimana sistem menghasilkan estimasi risiko; terdapat mekanisme evaluasi berkala terhadap akurasi prediksi sistem dibandingkan luaran klinis aktual; terdapat jalur yang jelas bagi tenaga kesehatan untuk melaporkan ketidaksesuaian antara prediksi sistem dan penilaian klinis; dan akuntabilitas atas keputusan klinis akhir tetap berada pada tenaga kesehatan.</w:t>
      </w:r>
    </w:p>
    <w:p w14:paraId="09AAEF54"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7DAC0D8D" w14:textId="77777777" w:rsidR="000B61BF" w:rsidRDefault="00000000">
      <w:pPr>
        <w:pBdr>
          <w:left w:val="single" w:sz="24" w:space="8" w:color="A9812F"/>
        </w:pBdr>
        <w:shd w:val="clear" w:color="auto" w:fill="F5EFE0"/>
        <w:spacing w:after="240"/>
        <w:ind w:left="200"/>
        <w:jc w:val="both"/>
      </w:pPr>
      <w:r>
        <w:t>Penerapan sistem berbasis kecerdasan buatan yang memproses data pribadi pasien tunduk pada ketentuan Undang-Undang Nomor 27 Tahun 2022 tentang Pelindungan Data Pribadi. Pada saat penyusunan buku ini, regulasi khusus mengenai penggunaan kecerdasan buatan dalam layanan kesehatan di Indonesia masih dalam tahap perkembangan; institusi disarankan memantau pembaruan kebijakan Kementerian Kesehatan mengenai hal ini [URL belum diverifikasi].</w:t>
      </w:r>
    </w:p>
    <w:p w14:paraId="4C90E896" w14:textId="77777777" w:rsidR="000B61BF" w:rsidRDefault="00000000">
      <w:pPr>
        <w:pStyle w:val="Heading2"/>
        <w:spacing w:before="300" w:after="200"/>
      </w:pPr>
      <w:r>
        <w:rPr>
          <w:rFonts w:ascii="Cambria" w:eastAsia="Cambria" w:hAnsi="Cambria" w:cs="Cambria"/>
          <w:b/>
          <w:bCs/>
          <w:color w:val="2C3A64"/>
        </w:rPr>
        <w:t>7.5 Contoh Konkret Model Ringan yang Realistis bagi Kabupaten</w:t>
      </w:r>
    </w:p>
    <w:p w14:paraId="6E37A0D3"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6721B2CA" w14:textId="77777777" w:rsidR="000B61BF" w:rsidRDefault="00000000">
      <w:pPr>
        <w:pBdr>
          <w:left w:val="single" w:sz="24" w:space="8" w:color="2C3A64"/>
        </w:pBdr>
        <w:shd w:val="clear" w:color="auto" w:fill="E9EBF2"/>
        <w:spacing w:after="240"/>
        <w:ind w:left="200"/>
        <w:jc w:val="both"/>
      </w:pPr>
      <w:r>
        <w:rPr>
          <w:b/>
          <w:bCs/>
        </w:rPr>
        <w:t>Teks Motivasi.</w:t>
      </w:r>
      <w:r>
        <w:t xml:space="preserve"> "Kecerdasan buatan" sering terdengar menakutkan bagi tim IT kabupaten yang hanya berjumlah dua atau tiga orang. Bagian ini memberi contoh nyata bahwa AI yang bermanfaat tidak harus rumit.</w:t>
      </w:r>
    </w:p>
    <w:p w14:paraId="12D4DE34" w14:textId="77777777" w:rsidR="000B61BF" w:rsidRDefault="00000000">
      <w:pPr>
        <w:spacing w:after="160" w:line="276" w:lineRule="auto"/>
        <w:jc w:val="both"/>
      </w:pPr>
      <w:r>
        <w:t>Beberapa contoh model yang realistis diterapkan pada kapasitas kabupaten, disusun dari yang paling sederhana ke yang lebih kompleks:</w:t>
      </w:r>
    </w:p>
    <w:p w14:paraId="0B5D3D2C" w14:textId="77777777" w:rsidR="000B61BF" w:rsidRDefault="00000000">
      <w:pPr>
        <w:pStyle w:val="ListParagraph"/>
        <w:numPr>
          <w:ilvl w:val="0"/>
          <w:numId w:val="2"/>
        </w:numPr>
        <w:spacing w:after="100"/>
        <w:jc w:val="both"/>
      </w:pPr>
      <w:r>
        <w:rPr>
          <w:b/>
          <w:bCs/>
        </w:rPr>
        <w:t>Skor komposit berbasis aturan (rule-based)</w:t>
      </w:r>
      <w:r>
        <w:t xml:space="preserve"> — menjumlahkan bobot beberapa faktor risiko (usia, paritas, riwayat komplikasi, hasil EWS terakhir) menjadi satu skor akhir, dengan bobot yang ditentukan bersama tim klinis lokal berdasarkan konsensus, bukan dilatih dari data. Model ini paling mudah dijelaskan kepada bidan dan paling mudah dipelihara tanpa tenaga ahli data khusus.</w:t>
      </w:r>
    </w:p>
    <w:p w14:paraId="13007104" w14:textId="77777777" w:rsidR="000B61BF" w:rsidRDefault="00000000">
      <w:pPr>
        <w:pStyle w:val="ListParagraph"/>
        <w:numPr>
          <w:ilvl w:val="0"/>
          <w:numId w:val="2"/>
        </w:numPr>
        <w:spacing w:after="100"/>
        <w:jc w:val="both"/>
      </w:pPr>
      <w:r>
        <w:rPr>
          <w:b/>
          <w:bCs/>
        </w:rPr>
        <w:t>Model statistik sederhana</w:t>
      </w:r>
      <w:r>
        <w:t xml:space="preserve"> (misalnya regresi logistik) yang dilatih dari data historis kabupaten sendiri, memberi bobot yang lebih presisi dibandingkan skor berbasis aturan manual, namun tetap dapat dijelaskan secara matematis kepada pengguna non-teknis.</w:t>
      </w:r>
    </w:p>
    <w:p w14:paraId="12FC6A7E" w14:textId="77777777" w:rsidR="000B61BF" w:rsidRDefault="00000000">
      <w:pPr>
        <w:pStyle w:val="ListParagraph"/>
        <w:numPr>
          <w:ilvl w:val="0"/>
          <w:numId w:val="2"/>
        </w:numPr>
        <w:spacing w:after="100"/>
        <w:jc w:val="both"/>
      </w:pPr>
      <w:r>
        <w:rPr>
          <w:b/>
          <w:bCs/>
        </w:rPr>
        <w:lastRenderedPageBreak/>
        <w:t>Model pembelajaran mesin yang lebih kompleks</w:t>
      </w:r>
      <w:r>
        <w:t xml:space="preserve"> (misalnya pohon keputusan bertingkat) — baru relevan dipertimbangkan bila kabupaten telah memiliki volume data yang cukup besar, tenaga ahli data yang mampu memelihara model tersebut, dan kebutuhan klinis yang benar-benar tidak dapat dipenuhi model yang lebih sederhana.</w:t>
      </w:r>
    </w:p>
    <w:p w14:paraId="788E148C" w14:textId="77777777" w:rsidR="000B61BF" w:rsidRDefault="00000000">
      <w:pPr>
        <w:spacing w:after="160" w:line="276" w:lineRule="auto"/>
        <w:jc w:val="both"/>
      </w:pPr>
      <w:r>
        <w:t>Kabupaten sebaiknya menaiki tangga ini secara bertahap, bukan melompat langsung ke model paling kompleks karena tergiur istilah "AI" yang terdengar mutakhir. Model sederhana yang benar-benar dipahami dan dipercaya jejaring kabupaten jauh lebih bernilai secara klinis dibandingkan model canggih yang berhenti dipakai tiga bulan setelah diluncurkan karena tidak ada yang mampu memeliharanya ketika terjadi masalah teknis.</w:t>
      </w:r>
    </w:p>
    <w:p w14:paraId="7DB74893" w14:textId="77777777" w:rsidR="000B61BF" w:rsidRDefault="00000000">
      <w:pPr>
        <w:pStyle w:val="Heading2"/>
        <w:spacing w:before="300" w:after="200"/>
      </w:pPr>
      <w:r>
        <w:rPr>
          <w:rFonts w:ascii="Cambria" w:eastAsia="Cambria" w:hAnsi="Cambria" w:cs="Cambria"/>
          <w:b/>
          <w:bCs/>
          <w:color w:val="2C3A64"/>
        </w:rPr>
        <w:t>Ringkasan Poin Kunci</w:t>
      </w:r>
    </w:p>
    <w:p w14:paraId="7B682A35" w14:textId="77777777" w:rsidR="000B61BF" w:rsidRDefault="00000000">
      <w:pPr>
        <w:pStyle w:val="ListParagraph"/>
        <w:numPr>
          <w:ilvl w:val="0"/>
          <w:numId w:val="2"/>
        </w:numPr>
        <w:spacing w:after="100"/>
        <w:jc w:val="both"/>
      </w:pPr>
      <w:r>
        <w:t>AI dapat memperkuat prediksi risiko komposit, deteksi pola tren, dan prioritisasi beban kerja, namun tidak dapat menggantikan penilaian klinis holistik Subspesialis Obginsos.</w:t>
      </w:r>
    </w:p>
    <w:p w14:paraId="6628285D" w14:textId="77777777" w:rsidR="000B61BF" w:rsidRDefault="00000000">
      <w:pPr>
        <w:pStyle w:val="ListParagraph"/>
        <w:numPr>
          <w:ilvl w:val="0"/>
          <w:numId w:val="2"/>
        </w:numPr>
        <w:spacing w:after="100"/>
        <w:jc w:val="both"/>
      </w:pPr>
      <w:r>
        <w:t>Pada skala kabupaten, AI sebaiknya dimulai dari model sederhana dan transparan sebelum beralih ke model yang lebih kompleks, disesuaikan kapasitas infrastruktur dan tenaga ahli lokal.</w:t>
      </w:r>
    </w:p>
    <w:p w14:paraId="2DA17464" w14:textId="77777777" w:rsidR="000B61BF" w:rsidRDefault="00000000">
      <w:pPr>
        <w:pStyle w:val="ListParagraph"/>
        <w:numPr>
          <w:ilvl w:val="0"/>
          <w:numId w:val="2"/>
        </w:numPr>
        <w:spacing w:after="100"/>
        <w:jc w:val="both"/>
      </w:pPr>
      <w:r>
        <w:t>Model AI berisiko mewarisi bias dari data historis, terutama terkait ketimpangan kelengkapan data antarkecamatan.</w:t>
      </w:r>
    </w:p>
    <w:p w14:paraId="25FAFCCB" w14:textId="77777777" w:rsidR="000B61BF" w:rsidRDefault="00000000">
      <w:pPr>
        <w:pStyle w:val="ListParagraph"/>
        <w:numPr>
          <w:ilvl w:val="0"/>
          <w:numId w:val="2"/>
        </w:numPr>
        <w:spacing w:after="100"/>
        <w:jc w:val="both"/>
      </w:pPr>
      <w:r>
        <w:t>Tanggung jawab hukum dan etik atas keputusan klinis tetap sepenuhnya berada pada tenaga kesehatan, bukan pada sistem AI.</w:t>
      </w:r>
    </w:p>
    <w:p w14:paraId="28C0B0C5"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034A31D0" w14:textId="77777777" w:rsidR="000B61BF" w:rsidRDefault="00000000">
      <w:pPr>
        <w:pBdr>
          <w:left w:val="single" w:sz="24" w:space="8" w:color="2C3A64"/>
        </w:pBdr>
        <w:shd w:val="clear" w:color="auto" w:fill="E9EBF2"/>
        <w:spacing w:after="240"/>
        <w:ind w:left="200"/>
        <w:jc w:val="both"/>
      </w:pPr>
      <w:r>
        <w:rPr>
          <w:i/>
          <w:iCs/>
        </w:rPr>
        <w:t>Sebuah sistem AI sederhana di kabupaten memprediksi risiko preeklampsia rendah pada seorang ibu hamil. Namun Subspesialis Obginsos yang memeriksa pasien tersebut mengamati tanda klinis tambahan yang tidak sepenuhnya tertangkap variabel data terstruktur. Berdasarkan penilaian klinis holistik, ia memutuskan tetap melakukan pemantauan lebih ketat meskipun skor AI menunjukkan risiko rendah — keputusan yang kemudian terbukti tepat ketika tanda preeklampsia muncul dua minggu kemudian.</w:t>
      </w:r>
    </w:p>
    <w:p w14:paraId="5065AD89" w14:textId="77777777" w:rsidR="000B61BF" w:rsidRDefault="00000000">
      <w:pPr>
        <w:pStyle w:val="Heading2"/>
        <w:spacing w:before="300" w:after="200"/>
      </w:pPr>
      <w:r>
        <w:rPr>
          <w:rFonts w:ascii="Cambria" w:eastAsia="Cambria" w:hAnsi="Cambria" w:cs="Cambria"/>
          <w:b/>
          <w:bCs/>
          <w:color w:val="2C3A64"/>
        </w:rPr>
        <w:t>Pertanyaan Refleksi</w:t>
      </w:r>
    </w:p>
    <w:p w14:paraId="67BF4AB8" w14:textId="77777777" w:rsidR="000B61BF" w:rsidRDefault="00000000">
      <w:pPr>
        <w:tabs>
          <w:tab w:val="left" w:pos="420"/>
        </w:tabs>
        <w:spacing w:after="100"/>
        <w:ind w:left="420" w:hanging="260"/>
        <w:jc w:val="both"/>
      </w:pPr>
      <w:r>
        <w:t>1.</w:t>
      </w:r>
      <w:r>
        <w:tab/>
        <w:t>Bagaimana Anda akan menjelaskan kepada sejawat mengapa keluaran AI tidak boleh diperlakukan sebagai keputusan final, meskipun akurasinya secara statistik tinggi?</w:t>
      </w:r>
    </w:p>
    <w:p w14:paraId="30A25F8B" w14:textId="77777777" w:rsidR="000B61BF" w:rsidRDefault="00000000">
      <w:pPr>
        <w:tabs>
          <w:tab w:val="left" w:pos="420"/>
        </w:tabs>
        <w:spacing w:after="100"/>
        <w:ind w:left="420" w:hanging="260"/>
        <w:jc w:val="both"/>
      </w:pPr>
      <w:r>
        <w:t>2.</w:t>
      </w:r>
      <w:r>
        <w:tab/>
        <w:t>Apakah kapasitas infrastruktur dan tenaga ahli data di kabupaten Anda saat ini realistis untuk mengadopsi model AI yang lebih kompleks, atau lebih tepat memulai dari model sederhana berbasis aturan?</w:t>
      </w:r>
    </w:p>
    <w:p w14:paraId="60382425" w14:textId="77777777" w:rsidR="000B61BF" w:rsidRDefault="00000000">
      <w:r>
        <w:br w:type="page"/>
      </w:r>
    </w:p>
    <w:p w14:paraId="64CF98AC" w14:textId="77777777" w:rsidR="000B61BF" w:rsidRDefault="00000000">
      <w:pPr>
        <w:pStyle w:val="Heading1"/>
        <w:spacing w:before="400" w:after="200"/>
      </w:pPr>
      <w:r>
        <w:rPr>
          <w:rFonts w:ascii="Cambria" w:eastAsia="Cambria" w:hAnsi="Cambria" w:cs="Cambria"/>
          <w:b/>
          <w:bCs/>
          <w:color w:val="2C3A64"/>
        </w:rPr>
        <w:lastRenderedPageBreak/>
        <w:t>Bab 8 — Merancang IGD Berstandar PONEK: Triase Terintegrasi dan Kesiapan Kegawatdaruratan Maternal-Neonatal</w:t>
      </w:r>
    </w:p>
    <w:p w14:paraId="0B20FAA5"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0B3C3E99" w14:textId="77777777" w:rsidR="000B61BF" w:rsidRDefault="00000000">
      <w:pPr>
        <w:pBdr>
          <w:left w:val="single" w:sz="24" w:space="8" w:color="2C3A64"/>
        </w:pBdr>
        <w:shd w:val="clear" w:color="auto" w:fill="E9EBF2"/>
        <w:spacing w:after="240"/>
        <w:ind w:left="200"/>
        <w:jc w:val="both"/>
      </w:pPr>
      <w:r>
        <w:rPr>
          <w:b/>
          <w:bCs/>
        </w:rPr>
        <w:t>Teks Motivasi.</w:t>
      </w:r>
      <w:r>
        <w:t xml:space="preserve"> Kesiapan IGD sering dibayangkan sebagai urusan internal Rumah Sakit semata — padahal kegawatdaruratan maternal-neonatal yang tiba di depan pintu IGD adalah hasil akhir dari rangkaian panjang keputusan yang dimulai jauh sebelumnya, di rumah pasien, di Puskesmas, di dalam ambulans. Bab ini mengajak melihat IGD bukan sebagai tembok yang berdiri sendiri, melainkan sebagai satu titik dalam jaringan kabupaten yang saling terhubung.</w:t>
      </w:r>
    </w:p>
    <w:p w14:paraId="213A1EF8" w14:textId="77777777" w:rsidR="000B61BF" w:rsidRDefault="00000000">
      <w:pPr>
        <w:spacing w:after="160" w:line="276" w:lineRule="auto"/>
        <w:jc w:val="both"/>
      </w:pPr>
      <w:r>
        <w:t>Seluruh kemampuan sistem informasi yang dibahas pada bab-bab sebelumnya pada akhirnya harus bermuara pada satu titik pertemuan fisik yang konkret: Instalasi Gawat Darurat (IGD) yang siap menerima dan menangani kegawatdaruratan maternal-neonatal. Bab ini membahas bagaimana kesiapan IGD berstandar Pelayanan Obstetri Neonatal Emergensi Komprehensif (PONEK) dapat diperkuat melalui integrasi sistem informasi kabupaten, mengadaptasi konsep layanan berkesinambungan yang telah terbukti berjalan di beberapa daerah di Indonesia.</w:t>
      </w:r>
    </w:p>
    <w:p w14:paraId="4DC2CA16" w14:textId="77777777" w:rsidR="000B61BF" w:rsidRDefault="00000000">
      <w:pPr>
        <w:pStyle w:val="Heading2"/>
        <w:spacing w:before="300" w:after="200"/>
      </w:pPr>
      <w:r>
        <w:rPr>
          <w:rFonts w:ascii="Cambria" w:eastAsia="Cambria" w:hAnsi="Cambria" w:cs="Cambria"/>
          <w:b/>
          <w:bCs/>
          <w:color w:val="2C3A64"/>
        </w:rPr>
        <w:t>8.1 PONEK sebagai Kerangka Kesiapan Kegawatdaruratan</w:t>
      </w:r>
    </w:p>
    <w:p w14:paraId="44CF9E76" w14:textId="77777777" w:rsidR="000B61BF" w:rsidRDefault="00000000">
      <w:pPr>
        <w:spacing w:after="160" w:line="276" w:lineRule="auto"/>
        <w:jc w:val="both"/>
      </w:pPr>
      <w:r>
        <w:t>PONEK merupakan kerangka kesiapan Rumah Sakit dalam menyediakan pelayanan kegawatdaruratan obstetri dan neonatal secara komprehensif dan responsif dua puluh empat jam, mencakup kesiapan sumber daya manusia, sarana-prasarana, serta prosedur kerja terkoordinasi lintas unit — IGD, kamar bersalin, kamar operasi, dan unit perawatan intensif neonatal.</w:t>
      </w:r>
    </w:p>
    <w:p w14:paraId="6BFEE0FE"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2C0A5F18" w14:textId="77777777" w:rsidR="000B61BF" w:rsidRDefault="00000000">
      <w:pPr>
        <w:pBdr>
          <w:left w:val="single" w:sz="24" w:space="8" w:color="2C3A64"/>
        </w:pBdr>
        <w:shd w:val="clear" w:color="auto" w:fill="E9EBF2"/>
        <w:spacing w:after="240"/>
        <w:ind w:left="200"/>
        <w:jc w:val="both"/>
      </w:pPr>
      <w:r>
        <w:t>Buku ini secara sengaja tidak mengutip nomor atau nama regulasi teknis spesifik mengenai standar PONEK, karena ketentuan teknis semacam ini umumnya diatur pada tingkat pedoman teknis atau standar akreditasi Rumah Sakit yang dapat mengalami pembaruan dari waktu ke waktu [URL belum diverifikasi]. Institusi disarankan merujuk pada pedoman teknis PONEK terbaru yang berlaku resmi di Kementerian Kesehatan.</w:t>
      </w:r>
    </w:p>
    <w:p w14:paraId="24EEE813" w14:textId="77777777" w:rsidR="000B61BF" w:rsidRDefault="00000000">
      <w:pPr>
        <w:pStyle w:val="Heading2"/>
        <w:spacing w:before="300" w:after="200"/>
      </w:pPr>
      <w:r>
        <w:rPr>
          <w:rFonts w:ascii="Cambria" w:eastAsia="Cambria" w:hAnsi="Cambria" w:cs="Cambria"/>
          <w:b/>
          <w:bCs/>
          <w:color w:val="2C3A64"/>
        </w:rPr>
        <w:t>8.2 Konsep "Layanan Tanpa Sekat" — IGD sebagai Simpul, Bukan Titik Awal</w:t>
      </w:r>
    </w:p>
    <w:p w14:paraId="7C49D7E5" w14:textId="77777777" w:rsidR="000B61BF" w:rsidRDefault="00000000">
      <w:pPr>
        <w:spacing w:after="160" w:line="276" w:lineRule="auto"/>
        <w:jc w:val="both"/>
      </w:pPr>
      <w:r>
        <w:t>Model kesiapan kegawatdaruratan yang telah dikembangkan di sejumlah daerah di Indonesia, termasuk pendekatan yang diusung RSUD dr. Iskak Tulungagung, memperkenalkan konsep layanan berkesinambungan lintas fase pra-fasilitas, intra-fasilitas, dan pasca-fasilitas — sebuah cara pandang yang menolak memisahkan tegas antara "sebelum pasien tiba di Rumah Sakit" dan "setelah pasien tiba di Rumah Sakit". Dalam kerangka ini, IGD bukanlah titik awal penanganan, melainkan satu simpul dalam rangkaian layanan yang telah dimulai sejak command center kabupaten menerima notifikasi pertama (Bab 4).</w:t>
      </w:r>
    </w:p>
    <w:p w14:paraId="37EC78D5" w14:textId="77777777" w:rsidR="000B61BF" w:rsidRDefault="00000000">
      <w:pPr>
        <w:spacing w:after="160" w:line="276" w:lineRule="auto"/>
        <w:jc w:val="both"/>
      </w:pPr>
      <w:r>
        <w:t>Bagi kegawatdaruratan maternal-neonatal, cara pandang ini sangat relevan: penanganan preeklampsia berat, misalnya, idealnya sudah dimulai sejak stabilisasi awal di Puskesmas, berlanjut selama pemantauan perjalanan rujukan, dan mencapai puncaknya di IGD dengan tim yang sudah siap sepenuhnya karena telah menerima notifikasi pra-kedatangan — bukan penanganan yang baru "dimulai dari nol" begitu pasien melewati pintu IGD.</w:t>
      </w:r>
    </w:p>
    <w:p w14:paraId="05E45AF9" w14:textId="77777777" w:rsidR="000B61BF" w:rsidRDefault="00000000">
      <w:pPr>
        <w:pStyle w:val="Heading2"/>
        <w:spacing w:before="300" w:after="200"/>
      </w:pPr>
      <w:r>
        <w:rPr>
          <w:rFonts w:ascii="Cambria" w:eastAsia="Cambria" w:hAnsi="Cambria" w:cs="Cambria"/>
          <w:b/>
          <w:bCs/>
          <w:color w:val="2C3A64"/>
        </w:rPr>
        <w:lastRenderedPageBreak/>
        <w:t>8.3 Triase Terintegrasi: Menghubungkan Prinsip Triase Umum dengan Kekhususan Obstetri-Neonatal</w:t>
      </w:r>
    </w:p>
    <w:p w14:paraId="2482C2E6" w14:textId="77777777" w:rsidR="000B61BF" w:rsidRDefault="00000000">
      <w:pPr>
        <w:spacing w:after="160" w:line="276" w:lineRule="auto"/>
        <w:jc w:val="both"/>
      </w:pPr>
      <w:r>
        <w:t>Sistem triase gawat darurat pada umumnya menggunakan pendekatan triase akuitas terstruktur, yang umumnya dirancang untuk populasi gawat darurat umum dan memerlukan adaptasi ketika diterapkan pada kasus obstetri-neonatal, mengingat kondisi seperti perdarahan pascasalin atau gawat janin memerlukan jalur eskalasi yang lebih cepat dibandingkan yang tersirat dari keluhan permukaan semata.</w:t>
      </w:r>
    </w:p>
    <w:p w14:paraId="477BAD1F" w14:textId="77777777" w:rsidR="000B61BF" w:rsidRDefault="00000000">
      <w:pPr>
        <w:spacing w:after="160" w:line="276" w:lineRule="auto"/>
        <w:jc w:val="both"/>
      </w:pPr>
      <w:r>
        <w:t>Triase terintegrasi dalam konteks PONEK berarti sistem triase IGD tidak berdiri sendiri, melainkan terhubung dengan data yang telah mengalir dari command center kabupaten dan proses rujukan (Bab 4), termasuk skor EWS yang telah tercatat sebelum pasien tiba (Bab 3). Ketika pasien rujukan tiba, petugas triase idealnya sudah memiliki gambaran awal risiko pasien, sehingga proses triase di IGD menjadi konfirmasi dan pembaruan, bukan penilaian dari nol.</w:t>
      </w:r>
    </w:p>
    <w:p w14:paraId="6EAD679C" w14:textId="77777777" w:rsidR="000B61BF" w:rsidRDefault="00000000">
      <w:pPr>
        <w:pStyle w:val="Heading2"/>
        <w:spacing w:before="300" w:after="200"/>
      </w:pPr>
      <w:r>
        <w:rPr>
          <w:rFonts w:ascii="Cambria" w:eastAsia="Cambria" w:hAnsi="Cambria" w:cs="Cambria"/>
          <w:b/>
          <w:bCs/>
          <w:color w:val="2C3A64"/>
        </w:rPr>
        <w:t>8.4 Elemen Kesiapan Digital IGD Berstandar PONEK dalam Jejaring Kabupaten</w:t>
      </w:r>
    </w:p>
    <w:p w14:paraId="0D6CB45A" w14:textId="77777777" w:rsidR="000B61BF" w:rsidRDefault="00000000">
      <w:pPr>
        <w:pStyle w:val="ListParagraph"/>
        <w:numPr>
          <w:ilvl w:val="0"/>
          <w:numId w:val="2"/>
        </w:numPr>
        <w:spacing w:after="100"/>
        <w:jc w:val="both"/>
      </w:pPr>
      <w:r>
        <w:rPr>
          <w:b/>
          <w:bCs/>
        </w:rPr>
        <w:t>Notifikasi pra-kedatangan dari command center kabupaten</w:t>
      </w:r>
      <w:r>
        <w:t xml:space="preserve"> — sebagaimana dibahas pada Bab 4, memberi tahu tim IGD mengenai kedatangan pasien rujukan berisiko tinggi, termasuk estimasi waktu tiba, sehingga tim dapat mempersiapkan sumber daya sebelum pasien tiba secara fisik.</w:t>
      </w:r>
    </w:p>
    <w:p w14:paraId="1E4F8ABC" w14:textId="77777777" w:rsidR="000B61BF" w:rsidRDefault="00000000">
      <w:pPr>
        <w:pStyle w:val="ListParagraph"/>
        <w:numPr>
          <w:ilvl w:val="0"/>
          <w:numId w:val="2"/>
        </w:numPr>
        <w:spacing w:after="100"/>
        <w:jc w:val="both"/>
      </w:pPr>
      <w:r>
        <w:rPr>
          <w:b/>
          <w:bCs/>
        </w:rPr>
        <w:t>Dasbor kesiapan sumber daya real-time</w:t>
      </w:r>
      <w:r>
        <w:t xml:space="preserve"> — visibilitas status ketersediaan kamar operasi, unit perawatan intensif neonatal, dan stok darah, yang juga dapat diakses command center kabupaten saat menentukan tujuan rujukan yang paling siap menerima (bukan sekadar tujuan rujukan terdekat).</w:t>
      </w:r>
    </w:p>
    <w:p w14:paraId="6C89FDF3" w14:textId="77777777" w:rsidR="000B61BF" w:rsidRDefault="00000000">
      <w:pPr>
        <w:pStyle w:val="ListParagraph"/>
        <w:numPr>
          <w:ilvl w:val="0"/>
          <w:numId w:val="2"/>
        </w:numPr>
        <w:spacing w:after="100"/>
        <w:jc w:val="both"/>
      </w:pPr>
      <w:r>
        <w:rPr>
          <w:b/>
          <w:bCs/>
        </w:rPr>
        <w:t>Riwayat klinis terintegrasi saat triase</w:t>
      </w:r>
      <w:r>
        <w:t xml:space="preserve"> — sebagaimana dibahas pada Bab 2, akses terhadap riwayat obstetri dan faktor risiko pasien pada saat triase mempercepat penilaian tanpa perlu mengulang anamnesis dari nol.</w:t>
      </w:r>
    </w:p>
    <w:p w14:paraId="04E04133" w14:textId="77777777" w:rsidR="000B61BF" w:rsidRDefault="00000000">
      <w:pPr>
        <w:pStyle w:val="ListParagraph"/>
        <w:numPr>
          <w:ilvl w:val="0"/>
          <w:numId w:val="2"/>
        </w:numPr>
        <w:spacing w:after="100"/>
        <w:jc w:val="both"/>
      </w:pPr>
      <w:r>
        <w:rPr>
          <w:b/>
          <w:bCs/>
        </w:rPr>
        <w:t>Dokumentasi triase yang terstruktur dan dapat diaudit</w:t>
      </w:r>
      <w:r>
        <w:t xml:space="preserve"> — mendukung kebutuhan audit maternal-perinatal (sejalan dengan RS-2 dan prinsip budaya belajar tanpa menyalahkan pada Bab 6) untuk pembelajaran sistem dari kasus-kasus yang memerlukan evaluasi.</w:t>
      </w:r>
    </w:p>
    <w:p w14:paraId="2A3206FD" w14:textId="77777777" w:rsidR="000B61BF" w:rsidRDefault="00000000">
      <w:pPr>
        <w:pStyle w:val="Heading2"/>
        <w:spacing w:before="300" w:after="200"/>
      </w:pPr>
      <w:r>
        <w:rPr>
          <w:rFonts w:ascii="Cambria" w:eastAsia="Cambria" w:hAnsi="Cambria" w:cs="Cambria"/>
          <w:b/>
          <w:bCs/>
          <w:color w:val="2C3A64"/>
        </w:rPr>
        <w:t>8.5 Koordinasi Lintas Unit sebagai Prasyarat yang Tidak Dapat Digantikan Teknologi</w:t>
      </w:r>
    </w:p>
    <w:p w14:paraId="5C42D9FF" w14:textId="77777777" w:rsidR="000B61BF" w:rsidRDefault="00000000">
      <w:pPr>
        <w:spacing w:after="160" w:line="276" w:lineRule="auto"/>
        <w:jc w:val="both"/>
      </w:pPr>
      <w:r>
        <w:t>Betapapun canggih sistem informasi yang mendukung triase dan notifikasi pra-kedatangan, keberhasilan penanganan kegawatdaruratan maternal-neonatal pada akhirnya bergantung pada koordinasi manusia lintas unit yang responsif. Sistem informasi memperpendek waktu antara deteksi kebutuhan dan mobilisasi sumber daya, tetapi tidak dapat menciptakan kesiapan tersebut bila sumber daya fisik dan budaya kerja responsif tidak tersedia secara mendasar — menegaskan kembali premis dasar buku ini: teknologi digital memperkuat, bukan menggantikan, kesiapan klinis dan institusional.</w:t>
      </w:r>
    </w:p>
    <w:p w14:paraId="0BB1ED6C"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43EDFD49" w14:textId="77777777" w:rsidR="000B61BF" w:rsidRDefault="00000000">
      <w:pPr>
        <w:pBdr>
          <w:left w:val="single" w:sz="24" w:space="8" w:color="A9812F"/>
        </w:pBdr>
        <w:shd w:val="clear" w:color="auto" w:fill="F5EFE0"/>
        <w:spacing w:after="240"/>
        <w:ind w:left="200"/>
        <w:jc w:val="both"/>
      </w:pPr>
      <w:r>
        <w:t>Penyelenggaraan pelayanan gawat darurat Rumah Sakit, termasuk kesiapan PONEK, berlangsung dalam koridor Undang-Undang Nomor 17 Tahun 2023 tentang Kesehatan dan Peraturan Menteri Kesehatan Nomor 6 Tahun 2026 tentang Rumah Sakit sebagai dasar hukum kelembagaan tertinggi. Klasifikasi kemampuan pelayanan Rumah Sakit (paripurna, utama, madya, dasar) sesuai Pasal 12 Permenkes 6/2026 menjadi acuan batas rujukan eksternal ketika kompleksitas kasus atau kebutuhan sarana-prasarana berada di luar kapasitas Rumah Sakit yang bersangkutan.</w:t>
      </w:r>
    </w:p>
    <w:p w14:paraId="1C1AA413" w14:textId="77777777" w:rsidR="000B61BF" w:rsidRDefault="00000000">
      <w:pPr>
        <w:pStyle w:val="Heading2"/>
        <w:spacing w:before="300" w:after="200"/>
      </w:pPr>
      <w:r>
        <w:rPr>
          <w:rFonts w:ascii="Cambria" w:eastAsia="Cambria" w:hAnsi="Cambria" w:cs="Cambria"/>
          <w:b/>
          <w:bCs/>
          <w:color w:val="2C3A64"/>
        </w:rPr>
        <w:lastRenderedPageBreak/>
        <w:t>8.6 Simulasi dan Gladi Berkala: Menjaga Kesiapan Tetap Hidup</w:t>
      </w:r>
    </w:p>
    <w:p w14:paraId="45153C7A"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5ABDEA69" w14:textId="77777777" w:rsidR="000B61BF" w:rsidRDefault="00000000">
      <w:pPr>
        <w:pBdr>
          <w:left w:val="single" w:sz="24" w:space="8" w:color="2C3A64"/>
        </w:pBdr>
        <w:shd w:val="clear" w:color="auto" w:fill="E9EBF2"/>
        <w:spacing w:after="240"/>
        <w:ind w:left="200"/>
        <w:jc w:val="both"/>
      </w:pPr>
      <w:r>
        <w:rPr>
          <w:b/>
          <w:bCs/>
        </w:rPr>
        <w:t>Teks Motivasi.</w:t>
      </w:r>
      <w:r>
        <w:t xml:space="preserve"> Sistem yang paling canggih sekalipun akan gagal pada saat genting bila penggunanya baru pertama kali mencobanya ketika pasien sungguhan sudah berada di depan mereka. Kesiapan sejati dibangun lewat latihan berulang, bukan sekali pelatihan lalu dianggap selesai.</w:t>
      </w:r>
    </w:p>
    <w:p w14:paraId="42D6B308" w14:textId="77777777" w:rsidR="000B61BF" w:rsidRDefault="00000000">
      <w:pPr>
        <w:spacing w:after="160" w:line="276" w:lineRule="auto"/>
        <w:jc w:val="both"/>
      </w:pPr>
      <w:r>
        <w:t>Kesiapan IGD berstandar PONEK dan command center kabupaten (Bab 4) tidak dapat diandalkan hanya dari dokumen prosedur yang tersimpan rapi. Simulasi dan gladi berkala — idealnya setiap tiga hingga enam bulan — perlu melibatkan seluruh rantai penanganan: mulai dari simulasi panggilan darurat ke command center, dispatch ambulans, pemantauan perjalanan rujukan, hingga serah terima dan tindakan di IGD. Beberapa prinsip praktis untuk simulasi yang efektif:</w:t>
      </w:r>
    </w:p>
    <w:p w14:paraId="419F2188" w14:textId="77777777" w:rsidR="000B61BF" w:rsidRDefault="00000000">
      <w:pPr>
        <w:pStyle w:val="ListParagraph"/>
        <w:numPr>
          <w:ilvl w:val="0"/>
          <w:numId w:val="2"/>
        </w:numPr>
        <w:spacing w:after="100"/>
        <w:jc w:val="both"/>
      </w:pPr>
      <w:r>
        <w:rPr>
          <w:b/>
          <w:bCs/>
        </w:rPr>
        <w:t>Libatkan seluruh jejaring</w:t>
      </w:r>
      <w:r>
        <w:t>, bukan hanya staf Rumah Sakit — Puskesmas dan petugas ambulans yang menjadi mata rantai pertama harus turut serta agar simulasi mencerminkan alur nyata lintas fasilitas.</w:t>
      </w:r>
    </w:p>
    <w:p w14:paraId="10D64044" w14:textId="77777777" w:rsidR="000B61BF" w:rsidRDefault="00000000">
      <w:pPr>
        <w:pStyle w:val="ListParagraph"/>
        <w:numPr>
          <w:ilvl w:val="0"/>
          <w:numId w:val="2"/>
        </w:numPr>
        <w:spacing w:after="100"/>
        <w:jc w:val="both"/>
      </w:pPr>
      <w:r>
        <w:rPr>
          <w:b/>
          <w:bCs/>
        </w:rPr>
        <w:t>Sertakan skenario kegagalan sistem</w:t>
      </w:r>
      <w:r>
        <w:t>, bukan hanya skenario ideal — misalnya simulasi ketika notifikasi pra-kedatangan gagal terkirim, untuk menguji apakah tim tetap dapat merespons melalui jalur komunikasi cadangan.</w:t>
      </w:r>
    </w:p>
    <w:p w14:paraId="066C2CB9" w14:textId="77777777" w:rsidR="000B61BF" w:rsidRDefault="00000000">
      <w:pPr>
        <w:pStyle w:val="ListParagraph"/>
        <w:numPr>
          <w:ilvl w:val="0"/>
          <w:numId w:val="2"/>
        </w:numPr>
        <w:spacing w:after="100"/>
        <w:jc w:val="both"/>
      </w:pPr>
      <w:r>
        <w:rPr>
          <w:b/>
          <w:bCs/>
        </w:rPr>
        <w:t>Evaluasi pasca-simulasi dilakukan dengan semangat pembelajaran</w:t>
      </w:r>
      <w:r>
        <w:t xml:space="preserve"> sejalan dengan prinsip budaya belajar tanpa menyalahkan (Bab 6 dan Bab 9) — mencatat apa yang berjalan baik dan apa yang perlu diperbaiki, tanpa mencari siapa yang harus disalahkan atas kekurangan yang ditemukan selama simulasi.</w:t>
      </w:r>
    </w:p>
    <w:p w14:paraId="7EFC7BA3" w14:textId="77777777" w:rsidR="000B61BF" w:rsidRDefault="00000000">
      <w:pPr>
        <w:pStyle w:val="ListParagraph"/>
        <w:numPr>
          <w:ilvl w:val="0"/>
          <w:numId w:val="2"/>
        </w:numPr>
        <w:spacing w:after="100"/>
        <w:jc w:val="both"/>
      </w:pPr>
      <w:r>
        <w:rPr>
          <w:b/>
          <w:bCs/>
        </w:rPr>
        <w:t>Dokumentasikan hasil dan tindak lanjuti perbaikan</w:t>
      </w:r>
      <w:r>
        <w:t xml:space="preserve"> secara tertulis, sehingga simulasi berikutnya dapat mengukur apakah perbaikan yang direncanakan benar-benar terlaksana.</w:t>
      </w:r>
    </w:p>
    <w:p w14:paraId="37201287" w14:textId="77777777" w:rsidR="000B61BF" w:rsidRDefault="00000000">
      <w:pPr>
        <w:pStyle w:val="Heading2"/>
        <w:spacing w:before="300" w:after="200"/>
      </w:pPr>
      <w:r>
        <w:rPr>
          <w:rFonts w:ascii="Cambria" w:eastAsia="Cambria" w:hAnsi="Cambria" w:cs="Cambria"/>
          <w:b/>
          <w:bCs/>
          <w:color w:val="2C3A64"/>
        </w:rPr>
        <w:t>Ringkasan Poin Kunci</w:t>
      </w:r>
    </w:p>
    <w:p w14:paraId="647397B0" w14:textId="77777777" w:rsidR="000B61BF" w:rsidRDefault="00000000">
      <w:pPr>
        <w:pStyle w:val="ListParagraph"/>
        <w:numPr>
          <w:ilvl w:val="0"/>
          <w:numId w:val="2"/>
        </w:numPr>
        <w:spacing w:after="100"/>
        <w:jc w:val="both"/>
      </w:pPr>
      <w:r>
        <w:t>PONEK adalah kerangka kesiapan kegawatdaruratan obstetri-neonatal yang mencakup sumber daya manusia, sarana-prasarana, dan prosedur kerja terkoordinasi lintas unit.</w:t>
      </w:r>
    </w:p>
    <w:p w14:paraId="418F2230" w14:textId="77777777" w:rsidR="000B61BF" w:rsidRDefault="00000000">
      <w:pPr>
        <w:pStyle w:val="ListParagraph"/>
        <w:numPr>
          <w:ilvl w:val="0"/>
          <w:numId w:val="2"/>
        </w:numPr>
        <w:spacing w:after="100"/>
        <w:jc w:val="both"/>
      </w:pPr>
      <w:r>
        <w:t>Konsep layanan berkesinambungan lintas fase pra-fasilitas, intra-fasilitas, dan pasca-fasilitas memosisikan IGD sebagai simpul dalam jejaring kabupaten, bukan titik awal penanganan yang berdiri sendiri.</w:t>
      </w:r>
    </w:p>
    <w:p w14:paraId="2B1F70D1" w14:textId="77777777" w:rsidR="000B61BF" w:rsidRDefault="00000000">
      <w:pPr>
        <w:pStyle w:val="ListParagraph"/>
        <w:numPr>
          <w:ilvl w:val="0"/>
          <w:numId w:val="2"/>
        </w:numPr>
        <w:spacing w:after="100"/>
        <w:jc w:val="both"/>
      </w:pPr>
      <w:r>
        <w:t>Triase terintegrasi menghubungkan prinsip triase akuitas terstruktur umum dengan kekhususan obstetri-neonatal, tersambung dengan data yang telah mengalir sejak command center kabupaten.</w:t>
      </w:r>
    </w:p>
    <w:p w14:paraId="7037D28C" w14:textId="77777777" w:rsidR="000B61BF" w:rsidRDefault="00000000">
      <w:pPr>
        <w:pStyle w:val="ListParagraph"/>
        <w:numPr>
          <w:ilvl w:val="0"/>
          <w:numId w:val="2"/>
        </w:numPr>
        <w:spacing w:after="100"/>
        <w:jc w:val="both"/>
      </w:pPr>
      <w:r>
        <w:t>Elemen kesiapan digital meliputi notifikasi pra-kedatangan, dasbor kesiapan sumber daya real-time, riwayat klinis terintegrasi, dan dokumentasi triase yang dapat diaudit.</w:t>
      </w:r>
    </w:p>
    <w:p w14:paraId="28952FC9" w14:textId="77777777" w:rsidR="000B61BF" w:rsidRDefault="00000000">
      <w:pPr>
        <w:pStyle w:val="ListParagraph"/>
        <w:numPr>
          <w:ilvl w:val="0"/>
          <w:numId w:val="2"/>
        </w:numPr>
        <w:spacing w:after="100"/>
        <w:jc w:val="both"/>
      </w:pPr>
      <w:r>
        <w:t>Teknologi digital memperpendek waktu mobilisasi sumber daya, namun tidak dapat menggantikan kesiapan fisik dan budaya kerja responsif lintas unit.</w:t>
      </w:r>
    </w:p>
    <w:p w14:paraId="7E56ED49"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67D9FD5B" w14:textId="77777777" w:rsidR="000B61BF" w:rsidRDefault="00000000">
      <w:pPr>
        <w:pBdr>
          <w:left w:val="single" w:sz="24" w:space="8" w:color="2C3A64"/>
        </w:pBdr>
        <w:shd w:val="clear" w:color="auto" w:fill="E9EBF2"/>
        <w:spacing w:after="240"/>
        <w:ind w:left="200"/>
        <w:jc w:val="both"/>
      </w:pPr>
      <w:r>
        <w:rPr>
          <w:i/>
          <w:iCs/>
        </w:rPr>
        <w:t>Sebuah Rumah Sakit kabupaten menerima notifikasi pra-kedatangan dari command center (Bab 4) mengenai rujukan ibu dengan dugaan solusio plasenta dan gawat janin, tiga puluh menit sebelum pasien tiba. Tim IGD segera mengonfirmasi ketersediaan kamar operasi melalui dasbor kesiapan sumber daya, memobilisasi tim bedah dan tim neonatal, serta menyiapkan unit transfusi darah. Ketika pasien tiba, proses triase hanya perlu mengonfirmasi kondisi terkini tanpa mengulang seluruh anamnesis, dan tindakan seksio sesarea emergensi dapat dilakukan dalam waktu yang jauh lebih singkat dibandingkan bila notifikasi pra-kedatangan tidak tersedia.</w:t>
      </w:r>
    </w:p>
    <w:p w14:paraId="30D9855E" w14:textId="77777777" w:rsidR="000B61BF" w:rsidRDefault="00000000">
      <w:pPr>
        <w:pStyle w:val="Heading2"/>
        <w:spacing w:before="300" w:after="200"/>
      </w:pPr>
      <w:r>
        <w:rPr>
          <w:rFonts w:ascii="Cambria" w:eastAsia="Cambria" w:hAnsi="Cambria" w:cs="Cambria"/>
          <w:b/>
          <w:bCs/>
          <w:color w:val="2C3A64"/>
        </w:rPr>
        <w:lastRenderedPageBreak/>
        <w:t>Pertanyaan Refleksi</w:t>
      </w:r>
    </w:p>
    <w:p w14:paraId="23DE43E9" w14:textId="77777777" w:rsidR="000B61BF" w:rsidRDefault="00000000">
      <w:pPr>
        <w:tabs>
          <w:tab w:val="left" w:pos="420"/>
        </w:tabs>
        <w:spacing w:after="100"/>
        <w:ind w:left="420" w:hanging="260"/>
        <w:jc w:val="both"/>
      </w:pPr>
      <w:r>
        <w:t>1.</w:t>
      </w:r>
      <w:r>
        <w:tab/>
        <w:t>Sejauh mana IGD di institusi Anda saat ini terhubung dengan command center atau sistem koordinasi kabupaten untuk memanfaatkan informasi pra-kedatangan pasien rujukan?</w:t>
      </w:r>
    </w:p>
    <w:p w14:paraId="20E0168A" w14:textId="77777777" w:rsidR="000B61BF" w:rsidRDefault="00000000">
      <w:pPr>
        <w:tabs>
          <w:tab w:val="left" w:pos="420"/>
        </w:tabs>
        <w:spacing w:after="100"/>
        <w:ind w:left="420" w:hanging="260"/>
        <w:jc w:val="both"/>
      </w:pPr>
      <w:r>
        <w:t>2.</w:t>
      </w:r>
      <w:r>
        <w:tab/>
        <w:t>Bila teknologi notifikasi pra-kedatangan tersedia namun budaya kerja lintas unit belum responsif terhadapnya, langkah apa yang akan Anda ambil untuk memperkuat kesiapan institusional, bukan sekadar kesiapan teknologi?</w:t>
      </w:r>
    </w:p>
    <w:p w14:paraId="4FCD7E41" w14:textId="77777777" w:rsidR="000B61BF" w:rsidRDefault="00000000">
      <w:r>
        <w:br w:type="page"/>
      </w:r>
    </w:p>
    <w:p w14:paraId="19716074" w14:textId="77777777" w:rsidR="000B61BF" w:rsidRDefault="00000000">
      <w:pPr>
        <w:pStyle w:val="Heading1"/>
        <w:spacing w:before="400" w:after="200"/>
      </w:pPr>
      <w:r>
        <w:rPr>
          <w:rFonts w:ascii="Cambria" w:eastAsia="Cambria" w:hAnsi="Cambria" w:cs="Cambria"/>
          <w:b/>
          <w:bCs/>
          <w:color w:val="2C3A64"/>
        </w:rPr>
        <w:lastRenderedPageBreak/>
        <w:t>Bab 9 — Etika, Privasi, dan Keamanan Data dalam Sistem Informasi Kesehatan Reproduksi Terintegrasi</w:t>
      </w:r>
    </w:p>
    <w:p w14:paraId="2D8DF7A4"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3A621C94" w14:textId="77777777" w:rsidR="000B61BF" w:rsidRDefault="00000000">
      <w:pPr>
        <w:pBdr>
          <w:left w:val="single" w:sz="24" w:space="8" w:color="2C3A64"/>
        </w:pBdr>
        <w:shd w:val="clear" w:color="auto" w:fill="E9EBF2"/>
        <w:spacing w:after="240"/>
        <w:ind w:left="200"/>
        <w:jc w:val="both"/>
      </w:pPr>
      <w:r>
        <w:rPr>
          <w:b/>
          <w:bCs/>
        </w:rPr>
        <w:t>Teks Motivasi.</w:t>
      </w:r>
      <w:r>
        <w:t xml:space="preserve"> Bab ini menutup buku dengan mengingatkan satu hal sederhana: teknologi secanggih apa pun tidak akan menyelamatkan nyawa bila orang-orang yang menggunakannya tidak mempercayainya. Kepercayaan itu dibangun dari dua arah sekaligus — pasien percaya datanya aman, dan tenaga kesehatan percaya bahwa kejujuran mereka melapor tidak akan berbalik menyerang mereka.</w:t>
      </w:r>
    </w:p>
    <w:p w14:paraId="60EF36FA" w14:textId="77777777" w:rsidR="000B61BF" w:rsidRDefault="00000000">
      <w:pPr>
        <w:spacing w:after="160" w:line="276" w:lineRule="auto"/>
        <w:jc w:val="both"/>
      </w:pPr>
      <w:r>
        <w:t>Setiap kemampuan yang dibahas pada delapan bab sebelumnya bergantung pada satu prasyarat yang tidak boleh dipandang sebagai pertimbangan sekunder: kepercayaan pasien bahwa data kesehatan reproduksinya dikelola dengan integritas, dan kepercayaan tenaga kesehatan bahwa sistem yang mereka pakai berpihak pada mereka, bukan mengintai mereka. Bab penutup ini membahas etika, privasi, dan keamanan data sebagai fondasi yang menopang seluruh arsitektur sistem informasi kabupaten yang telah dibahas sepanjang buku ini.</w:t>
      </w:r>
    </w:p>
    <w:p w14:paraId="541CED29" w14:textId="77777777" w:rsidR="000B61BF" w:rsidRDefault="00000000">
      <w:pPr>
        <w:pStyle w:val="Heading2"/>
        <w:spacing w:before="300" w:after="200"/>
      </w:pPr>
      <w:r>
        <w:rPr>
          <w:rFonts w:ascii="Cambria" w:eastAsia="Cambria" w:hAnsi="Cambria" w:cs="Cambria"/>
          <w:b/>
          <w:bCs/>
          <w:color w:val="2C3A64"/>
        </w:rPr>
        <w:t>9.1 Kerangka Hukum Pelindungan Data Pribadi</w:t>
      </w:r>
    </w:p>
    <w:p w14:paraId="74C31DA6" w14:textId="77777777" w:rsidR="000B61BF" w:rsidRDefault="00000000">
      <w:pPr>
        <w:spacing w:after="160" w:line="276" w:lineRule="auto"/>
        <w:jc w:val="both"/>
      </w:pPr>
      <w:r>
        <w:t>Undang-Undang Nomor 27 Tahun 2022 tentang Pelindungan Data Pribadi menjadi kerangka hukum utama yang mengatur pemrosesan data pribadi di Indonesia, termasuk data kesehatan yang tergolong data pribadi bersifat spesifik. Prinsip-prinsip inti undang-undang ini — pemrosesan data berdasarkan tujuan yang sah, pembatasan akses sesuai kebutuhan (</w:t>
      </w:r>
      <w:r>
        <w:rPr>
          <w:i/>
          <w:iCs/>
        </w:rPr>
        <w:t>need-to-know</w:t>
      </w:r>
      <w:r>
        <w:t>), kewajiban menjaga keamanan data, dan hak subjek data untuk mengakses serta memperbaiki datanya sendiri — relevan diterapkan konsisten di seluruh sistem kabupaten yang dibahas buku ini.</w:t>
      </w:r>
    </w:p>
    <w:p w14:paraId="7C556EC0" w14:textId="77777777" w:rsidR="000B61BF" w:rsidRDefault="00000000">
      <w:pPr>
        <w:pBdr>
          <w:left w:val="single" w:sz="24" w:space="8" w:color="A9812F"/>
        </w:pBdr>
        <w:shd w:val="clear" w:color="auto" w:fill="F5EFE0"/>
        <w:spacing w:before="200"/>
        <w:ind w:left="200"/>
      </w:pPr>
      <w:r>
        <w:rPr>
          <w:b/>
          <w:bCs/>
          <w:caps/>
          <w:color w:val="A9812F"/>
          <w:sz w:val="18"/>
          <w:szCs w:val="18"/>
        </w:rPr>
        <w:t>DASAR HUKUM</w:t>
      </w:r>
    </w:p>
    <w:p w14:paraId="7486A8EB" w14:textId="77777777" w:rsidR="000B61BF" w:rsidRDefault="00000000">
      <w:pPr>
        <w:pBdr>
          <w:left w:val="single" w:sz="24" w:space="8" w:color="A9812F"/>
        </w:pBdr>
        <w:shd w:val="clear" w:color="auto" w:fill="F5EFE0"/>
        <w:spacing w:after="240"/>
        <w:ind w:left="200"/>
        <w:jc w:val="both"/>
      </w:pPr>
      <w:r>
        <w:t>Undang-Undang Nomor 17 Tahun 2023 tentang Kesehatan dan Undang-Undang Nomor 27 Tahun 2022 tentang Pelindungan Data Pribadi bersama-sama membentuk kerangka hukum tertinggi yang mengatur pengelolaan data kesehatan reproduksi di Indonesia. Ketentuan turunan mengenai rekam medis elektronik dan satu data kesehatan diatur lebih lanjut melalui peraturan Kementerian Kesehatan.</w:t>
      </w:r>
    </w:p>
    <w:p w14:paraId="6D0B323C" w14:textId="77777777" w:rsidR="000B61BF" w:rsidRDefault="00000000">
      <w:pPr>
        <w:pStyle w:val="Heading2"/>
        <w:spacing w:before="300" w:after="200"/>
      </w:pPr>
      <w:r>
        <w:rPr>
          <w:rFonts w:ascii="Cambria" w:eastAsia="Cambria" w:hAnsi="Cambria" w:cs="Cambria"/>
          <w:b/>
          <w:bCs/>
          <w:color w:val="2C3A64"/>
        </w:rPr>
        <w:t>9.2 Risiko Khusus Basis Data Kohort Lintas-Faskes Tingkat Kabupaten</w:t>
      </w:r>
    </w:p>
    <w:p w14:paraId="6193132B" w14:textId="77777777" w:rsidR="000B61BF" w:rsidRDefault="00000000">
      <w:pPr>
        <w:spacing w:after="160" w:line="276" w:lineRule="auto"/>
        <w:jc w:val="both"/>
      </w:pPr>
      <w:r>
        <w:t>Basis data kohort lintas-fasilitas (Bab 2) membawa manfaat klinis signifikan, namun juga menciptakan risiko privasi yang tidak muncul pada sistem yang terisolasi per fasilitas.</w:t>
      </w:r>
    </w:p>
    <w:p w14:paraId="62533DB3" w14:textId="77777777" w:rsidR="000B61BF" w:rsidRDefault="00000000">
      <w:pPr>
        <w:pStyle w:val="Heading3"/>
        <w:spacing w:before="300" w:after="200"/>
      </w:pPr>
      <w:r>
        <w:rPr>
          <w:rFonts w:ascii="Cambria" w:eastAsia="Cambria" w:hAnsi="Cambria" w:cs="Cambria"/>
          <w:b/>
          <w:bCs/>
          <w:color w:val="2C3A64"/>
          <w:sz w:val="23"/>
          <w:szCs w:val="23"/>
        </w:rPr>
        <w:t>9.2.1 Siapa Berwenang Mengakses</w:t>
      </w:r>
    </w:p>
    <w:p w14:paraId="2E72D724" w14:textId="77777777" w:rsidR="000B61BF" w:rsidRDefault="00000000">
      <w:pPr>
        <w:spacing w:after="160" w:line="276" w:lineRule="auto"/>
        <w:jc w:val="both"/>
      </w:pPr>
      <w:r>
        <w:t>Setiap peran dalam sistem (bidan FKTP, dokter FKRTL, koordinator rujukan, petugas command center, administrator sistem) perlu memiliki tingkat akses yang berbeda dan spesifik terhadap elemen data yang benar-benar relevan dengan perannya, terutama untuk data sensitif seperti riwayat kekerasan berbasis gender atau kondisi kesehatan mental perinatal (Bab 2, Bab 5).</w:t>
      </w:r>
    </w:p>
    <w:p w14:paraId="06B45520" w14:textId="77777777" w:rsidR="000B61BF" w:rsidRDefault="00000000">
      <w:pPr>
        <w:pStyle w:val="Heading3"/>
        <w:spacing w:before="300" w:after="200"/>
      </w:pPr>
      <w:r>
        <w:rPr>
          <w:rFonts w:ascii="Cambria" w:eastAsia="Cambria" w:hAnsi="Cambria" w:cs="Cambria"/>
          <w:b/>
          <w:bCs/>
          <w:color w:val="2C3A64"/>
          <w:sz w:val="23"/>
          <w:szCs w:val="23"/>
        </w:rPr>
        <w:t>9.2.2 Audit Trail</w:t>
      </w:r>
    </w:p>
    <w:p w14:paraId="4F326652" w14:textId="77777777" w:rsidR="000B61BF" w:rsidRDefault="00000000">
      <w:pPr>
        <w:spacing w:after="160" w:line="276" w:lineRule="auto"/>
        <w:jc w:val="both"/>
      </w:pPr>
      <w:r>
        <w:lastRenderedPageBreak/>
        <w:t>Setiap akses terhadap data pasien, terutama data sensitif, semestinya tercatat dalam jejak audit (</w:t>
      </w:r>
      <w:r>
        <w:rPr>
          <w:i/>
          <w:iCs/>
        </w:rPr>
        <w:t>audit trail</w:t>
      </w:r>
      <w:r>
        <w:t>) yang mencatat siapa mengakses data apa, kapan, dan untuk tujuan apa — mekanisme deteksi dan pencegahan penyalahgunaan akses.</w:t>
      </w:r>
    </w:p>
    <w:p w14:paraId="5B8C2C62" w14:textId="77777777" w:rsidR="000B61BF" w:rsidRDefault="00000000">
      <w:pPr>
        <w:pStyle w:val="Heading3"/>
        <w:spacing w:before="300" w:after="200"/>
      </w:pPr>
      <w:r>
        <w:rPr>
          <w:rFonts w:ascii="Cambria" w:eastAsia="Cambria" w:hAnsi="Cambria" w:cs="Cambria"/>
          <w:b/>
          <w:bCs/>
          <w:color w:val="2C3A64"/>
          <w:sz w:val="23"/>
          <w:szCs w:val="23"/>
        </w:rPr>
        <w:t>9.2.3 Potensi Penyalahgunaan Data Kasus Sensitif</w:t>
      </w:r>
    </w:p>
    <w:p w14:paraId="2B8F8837" w14:textId="77777777" w:rsidR="000B61BF" w:rsidRDefault="00000000">
      <w:pPr>
        <w:spacing w:after="160" w:line="276" w:lineRule="auto"/>
        <w:jc w:val="both"/>
      </w:pPr>
      <w:r>
        <w:t>Data kasus kekerasan berbasis gender yang terintegrasi ke dalam basis data kohort memerlukan pengamanan berlapis melampaui pengamanan data klinis umum, termasuk risiko akses oleh pihak yang berpotensi menjadi pelaku kekerasan. Sejalan dengan pendekatan trauma-informed (MS-2), sistem informasi yang menangani data kasus semacam ini memerlukan lapisan kerahasiaan tambahan yang secara default membatasi visibilitas data hanya kepada pihak yang secara eksplisit berwenang menanganinya.</w:t>
      </w:r>
    </w:p>
    <w:p w14:paraId="3C696CF0" w14:textId="77777777" w:rsidR="000B61BF" w:rsidRDefault="00000000">
      <w:pPr>
        <w:pStyle w:val="Heading2"/>
        <w:spacing w:before="300" w:after="200"/>
      </w:pPr>
      <w:r>
        <w:rPr>
          <w:rFonts w:ascii="Cambria" w:eastAsia="Cambria" w:hAnsi="Cambria" w:cs="Cambria"/>
          <w:b/>
          <w:bCs/>
          <w:color w:val="2C3A64"/>
        </w:rPr>
        <w:t>9.3 Budaya Pelaporan yang Aman: Memperdalam Prinsip Just Culture</w:t>
      </w:r>
    </w:p>
    <w:p w14:paraId="33850D8D"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1265B650" w14:textId="77777777" w:rsidR="000B61BF" w:rsidRDefault="00000000">
      <w:pPr>
        <w:pBdr>
          <w:left w:val="single" w:sz="24" w:space="8" w:color="2C3A64"/>
        </w:pBdr>
        <w:shd w:val="clear" w:color="auto" w:fill="E9EBF2"/>
        <w:spacing w:after="240"/>
        <w:ind w:left="200"/>
        <w:jc w:val="both"/>
      </w:pPr>
      <w:r>
        <w:rPr>
          <w:b/>
          <w:bCs/>
        </w:rPr>
        <w:t>Teks Motivasi.</w:t>
      </w:r>
      <w:r>
        <w:t xml:space="preserve"> Bab 6 telah memperkenalkan mengapa budaya belajar tanpa menyalahkan menjadi prasyarat bagi basis data yang "berbicara". Di bagian penutup ini, prinsip tersebut ditegaskan sebagai bagian dari etika sistem informasi kesehatan reproduksi secara keseluruhan — bukan sekadar taktik meningkatkan angka kepatuhan pelaporan, melainkan kewajiban moral institusi terhadap tenaga kesehatan yang bekerja dalam kondisi yang sudah cukup berat.</w:t>
      </w:r>
    </w:p>
    <w:p w14:paraId="630FD79A" w14:textId="77777777" w:rsidR="000B61BF" w:rsidRDefault="00000000">
      <w:pPr>
        <w:spacing w:after="160" w:line="276" w:lineRule="auto"/>
        <w:jc w:val="both"/>
      </w:pPr>
      <w:r>
        <w:t>Etika sistem informasi kesehatan reproduksi tidak berhenti pada perlindungan data pasien; ia juga mencakup bagaimana sistem memperlakukan tenaga kesehatan yang menginput dan melaporkan data. Beberapa prinsip operasional yang perlu ditanamkan pada kebijakan kabupaten:</w:t>
      </w:r>
    </w:p>
    <w:p w14:paraId="71CF2627" w14:textId="77777777" w:rsidR="000B61BF" w:rsidRDefault="00000000">
      <w:pPr>
        <w:pStyle w:val="ListParagraph"/>
        <w:numPr>
          <w:ilvl w:val="0"/>
          <w:numId w:val="2"/>
        </w:numPr>
        <w:spacing w:after="100"/>
        <w:jc w:val="both"/>
      </w:pPr>
      <w:r>
        <w:rPr>
          <w:b/>
          <w:bCs/>
        </w:rPr>
        <w:t>Pemisahan tegas antara audit pembelajaran sistem dan proses disiplin personal.</w:t>
      </w:r>
      <w:r>
        <w:t xml:space="preserve"> Temuan dari audit maternal-perinatal dan near-miss (Bab 6) sebaiknya tidak secara otomatis dan langsung menjadi dasar proses disiplin, kecuali ditemukan unsur kesengajaan atau pengabaian gegabah berulang meskipun telah dibina.</w:t>
      </w:r>
    </w:p>
    <w:p w14:paraId="32F7A5FF" w14:textId="77777777" w:rsidR="000B61BF" w:rsidRDefault="00000000">
      <w:pPr>
        <w:pStyle w:val="ListParagraph"/>
        <w:numPr>
          <w:ilvl w:val="0"/>
          <w:numId w:val="2"/>
        </w:numPr>
        <w:spacing w:after="100"/>
        <w:jc w:val="both"/>
      </w:pPr>
      <w:r>
        <w:rPr>
          <w:b/>
          <w:bCs/>
        </w:rPr>
        <w:t>Kerahasiaan pelapor pada tahap awal investigasi</w:t>
      </w:r>
      <w:r>
        <w:t>, sejauh dimungkinkan oleh konteks kasus, agar tenaga kesehatan tidak merasa langsung terekspos secara personal begitu suatu kasus dilaporkan.</w:t>
      </w:r>
    </w:p>
    <w:p w14:paraId="61A7FCFA" w14:textId="77777777" w:rsidR="000B61BF" w:rsidRDefault="00000000">
      <w:pPr>
        <w:pStyle w:val="ListParagraph"/>
        <w:numPr>
          <w:ilvl w:val="0"/>
          <w:numId w:val="2"/>
        </w:numPr>
        <w:spacing w:after="100"/>
        <w:jc w:val="both"/>
      </w:pPr>
      <w:r>
        <w:rPr>
          <w:b/>
          <w:bCs/>
        </w:rPr>
        <w:t>Umpan balik yang membangun</w:t>
      </w:r>
      <w:r>
        <w:t>, bukan sekadar pencatatan kesalahan — setiap kasus yang dieskalasi sebaiknya disertai pembahasan konstruktif tentang perbaikan sistem, bukan sekadar daftar apa yang salah dilakukan seseorang.</w:t>
      </w:r>
    </w:p>
    <w:p w14:paraId="04A0FEC1" w14:textId="77777777" w:rsidR="000B61BF" w:rsidRDefault="00000000">
      <w:pPr>
        <w:pStyle w:val="ListParagraph"/>
        <w:numPr>
          <w:ilvl w:val="0"/>
          <w:numId w:val="2"/>
        </w:numPr>
        <w:spacing w:after="100"/>
        <w:jc w:val="both"/>
      </w:pPr>
      <w:r>
        <w:rPr>
          <w:b/>
          <w:bCs/>
        </w:rPr>
        <w:t>Keterlibatan tenaga kesehatan lapangan dalam merancang kebijakan audit</w:t>
      </w:r>
      <w:r>
        <w:t>, sehingga kebijakan tersebut terasa dibangun bersama, bukan dijatuhkan dari atas — sejalan dengan prinsip keberterimaan pada Bab 1.</w:t>
      </w:r>
    </w:p>
    <w:p w14:paraId="2F59F639" w14:textId="77777777" w:rsidR="000B61BF" w:rsidRDefault="00000000">
      <w:pPr>
        <w:pBdr>
          <w:left w:val="single" w:sz="24" w:space="8" w:color="2C3A64"/>
        </w:pBdr>
        <w:shd w:val="clear" w:color="auto" w:fill="E9EBF2"/>
        <w:spacing w:before="200"/>
        <w:ind w:left="200"/>
      </w:pPr>
      <w:r>
        <w:rPr>
          <w:b/>
          <w:bCs/>
          <w:caps/>
          <w:color w:val="2C3A64"/>
          <w:sz w:val="18"/>
          <w:szCs w:val="18"/>
        </w:rPr>
        <w:t>VIGNETTE / STUDI KASUS</w:t>
      </w:r>
    </w:p>
    <w:p w14:paraId="2947C6D2" w14:textId="77777777" w:rsidR="000B61BF" w:rsidRDefault="00000000">
      <w:pPr>
        <w:pBdr>
          <w:left w:val="single" w:sz="24" w:space="8" w:color="2C3A64"/>
        </w:pBdr>
        <w:shd w:val="clear" w:color="auto" w:fill="E9EBF2"/>
        <w:spacing w:after="240"/>
        <w:ind w:left="200"/>
        <w:jc w:val="both"/>
      </w:pPr>
      <w:r>
        <w:rPr>
          <w:i/>
          <w:iCs/>
        </w:rPr>
        <w:t xml:space="preserve">Seorang bidan Puskesmas yang terlambat mengenali tanda bahaya preeklampsia pada seorang pasien melaporkan kasus tersebut secara jujur dan lengkap ke sistem audit kabupaten begitu ia menyadari keterlambatannya, karena ia tahu dari kebijakan tertulis kabupaten bahwa pelaporan jujur tidak akan langsung berujung sanksi. Tim audit kabupaten menemukan bahwa keterlambatan tersebut sebagian besar disebabkan oleh EWS versi lama yang belum menggunakan ambang terkalibrasi untuk populasi obstetri (Bab 3) — sebuah kegagalan sistemik, bukan kelalaian personal semata. Kabupaten segera memperbarui protokol EWS di seluruh jejaring, dan bidan tersebut diikutsertakan dalam tim kecil yang merancang pembaruan pelatihan, alih-alih menerima sanksi. </w:t>
      </w:r>
      <w:r>
        <w:rPr>
          <w:i/>
          <w:iCs/>
        </w:rPr>
        <w:lastRenderedPageBreak/>
        <w:t>Kasus ini kemudian menjadi salah satu contoh yang mendorong Puskesmas lain di kabupaten tersebut untuk lebih terbuka melaporkan kasus serupa.</w:t>
      </w:r>
    </w:p>
    <w:p w14:paraId="41A31F29" w14:textId="77777777" w:rsidR="000B61BF" w:rsidRDefault="00000000">
      <w:pPr>
        <w:pStyle w:val="Heading2"/>
        <w:spacing w:before="300" w:after="200"/>
      </w:pPr>
      <w:r>
        <w:rPr>
          <w:rFonts w:ascii="Cambria" w:eastAsia="Cambria" w:hAnsi="Cambria" w:cs="Cambria"/>
          <w:b/>
          <w:bCs/>
          <w:color w:val="2C3A64"/>
        </w:rPr>
        <w:t>9.4 Keamanan Data sebagai Tanggung Jawab Bersama</w:t>
      </w:r>
    </w:p>
    <w:p w14:paraId="29EF3C91" w14:textId="77777777" w:rsidR="000B61BF" w:rsidRDefault="00000000">
      <w:pPr>
        <w:spacing w:after="160" w:line="276" w:lineRule="auto"/>
        <w:jc w:val="both"/>
      </w:pPr>
      <w:r>
        <w:t>Keamanan data kesehatan reproduksi bukan tanggung jawab tunggal unit teknologi informasi, melainkan tanggung jawab bersama yang melibatkan tenaga kesehatan sebagai pengguna sehari-hari: kedisiplinan menjaga kerahasiaan kredensial akses pribadi, tidak berbagi akun sistem antarpetugas, serta kewaspadaan terhadap potensi rekayasa sosial (</w:t>
      </w:r>
      <w:r>
        <w:rPr>
          <w:i/>
          <w:iCs/>
        </w:rPr>
        <w:t>social engineering</w:t>
      </w:r>
      <w:r>
        <w:t>).</w:t>
      </w:r>
    </w:p>
    <w:p w14:paraId="59F343E4" w14:textId="77777777" w:rsidR="000B61BF" w:rsidRDefault="00000000">
      <w:pPr>
        <w:pStyle w:val="Heading2"/>
        <w:spacing w:before="300" w:after="200"/>
      </w:pPr>
      <w:r>
        <w:rPr>
          <w:rFonts w:ascii="Cambria" w:eastAsia="Cambria" w:hAnsi="Cambria" w:cs="Cambria"/>
          <w:b/>
          <w:bCs/>
          <w:color w:val="2C3A64"/>
        </w:rPr>
        <w:t>9.5 Menyeimbangkan Interoperabilitas dan Privasi: Bukan Trade-off Mutlak</w:t>
      </w:r>
    </w:p>
    <w:p w14:paraId="64806B07" w14:textId="77777777" w:rsidR="000B61BF" w:rsidRDefault="00000000">
      <w:pPr>
        <w:spacing w:after="160" w:line="276" w:lineRule="auto"/>
        <w:jc w:val="both"/>
      </w:pPr>
      <w:r>
        <w:t>Interoperabilitas dan privasi bukanlah dua tujuan yang harus dikorbankan satu demi lainnya, melainkan dua kebutuhan yang harus dirancang bersamaan sejak tahap awal arsitektur sistem (</w:t>
      </w:r>
      <w:r>
        <w:rPr>
          <w:i/>
          <w:iCs/>
        </w:rPr>
        <w:t>privacy by design</w:t>
      </w:r>
      <w:r>
        <w:t>). Sistem kabupaten yang komprehensif, terintegrasi, berbasis kohort, dan "berbicara" — sebagaimana dibahas sepanjang buku ini — dapat dan harus dirancang dengan lapisan pengamanan yang proporsional terhadap sensitivitas masing-masing elemen data, sekaligus dengan lapisan kepercayaan yang memastikan tenaga kesehatan merasa aman menggunakannya secara jujur.</w:t>
      </w:r>
    </w:p>
    <w:p w14:paraId="2D96C648" w14:textId="77777777" w:rsidR="000B61BF" w:rsidRDefault="00000000">
      <w:pPr>
        <w:pStyle w:val="Heading2"/>
        <w:spacing w:before="300" w:after="200"/>
      </w:pPr>
      <w:r>
        <w:rPr>
          <w:rFonts w:ascii="Cambria" w:eastAsia="Cambria" w:hAnsi="Cambria" w:cs="Cambria"/>
          <w:b/>
          <w:bCs/>
          <w:color w:val="2C3A64"/>
        </w:rPr>
        <w:t>9.6 Menghadapi Insiden: Kebocoran Data dan Retensi Data</w:t>
      </w:r>
    </w:p>
    <w:p w14:paraId="0C4190BA" w14:textId="77777777" w:rsidR="000B61BF" w:rsidRDefault="00000000">
      <w:pPr>
        <w:pBdr>
          <w:left w:val="single" w:sz="24" w:space="8" w:color="2C3A64"/>
        </w:pBdr>
        <w:shd w:val="clear" w:color="auto" w:fill="E9EBF2"/>
        <w:spacing w:before="200"/>
        <w:ind w:left="200"/>
      </w:pPr>
      <w:r>
        <w:rPr>
          <w:b/>
          <w:bCs/>
          <w:caps/>
          <w:color w:val="2C3A64"/>
          <w:sz w:val="18"/>
          <w:szCs w:val="18"/>
        </w:rPr>
        <w:t>CATATAN KLINIS / REFLEKSI</w:t>
      </w:r>
    </w:p>
    <w:p w14:paraId="4A59D782" w14:textId="77777777" w:rsidR="000B61BF" w:rsidRDefault="00000000">
      <w:pPr>
        <w:pBdr>
          <w:left w:val="single" w:sz="24" w:space="8" w:color="2C3A64"/>
        </w:pBdr>
        <w:shd w:val="clear" w:color="auto" w:fill="E9EBF2"/>
        <w:spacing w:after="240"/>
        <w:ind w:left="200"/>
        <w:jc w:val="both"/>
      </w:pPr>
      <w:r>
        <w:rPr>
          <w:b/>
          <w:bCs/>
        </w:rPr>
        <w:t>Teks Motivasi.</w:t>
      </w:r>
      <w:r>
        <w:t xml:space="preserve"> Membicarakan kemungkinan kebocoran data sering terasa seperti mengundang kesialan — padahal justru sebaliknya: kabupaten yang sudah punya rencana jelas sebelum insiden terjadi akan menangani situasi jauh lebih tenang dan lebih cepat dibandingkan yang baru berpikir saat insiden sudah terjadi.</w:t>
      </w:r>
    </w:p>
    <w:p w14:paraId="73AD68F2" w14:textId="77777777" w:rsidR="000B61BF" w:rsidRDefault="00000000">
      <w:pPr>
        <w:spacing w:after="160" w:line="276" w:lineRule="auto"/>
        <w:jc w:val="both"/>
      </w:pPr>
      <w:r>
        <w:t>Setiap sistem kabupaten yang dibahas buku ini perlu memiliki rencana tertulis untuk dua situasi yang jarang dibicarakan namun penting: bagaimana bertindak ketika terjadi insiden kebocoran atau akses tidak sah terhadap data pasien, dan berapa lama data harus disimpan sebelum dapat dihapus atau diarsipkan.</w:t>
      </w:r>
    </w:p>
    <w:p w14:paraId="5E9FFA22" w14:textId="77777777" w:rsidR="000B61BF" w:rsidRDefault="00000000">
      <w:pPr>
        <w:spacing w:after="160" w:line="276" w:lineRule="auto"/>
        <w:jc w:val="both"/>
      </w:pPr>
      <w:r>
        <w:t>Untuk insiden kebocoran data, langkah minimal yang perlu disiapkan meliputi: jalur pelaporan internal yang jelas begitu insiden terdeteksi (siapa yang harus dihubungi pertama kali), langkah teknis segera (misalnya menonaktifkan sementara akses yang dicurigai disalahgunakan), serta kewajiban notifikasi kepada pihak berwenang dan/atau subjek data sesuai ketentuan Undang-Undang Nomor 27 Tahun 2022 tentang Pelindungan Data Pribadi. Kabupaten tidak perlu menunggu terjadinya insiden besar untuk memiliki rencana ini — justru sebaliknya, rencana yang matang sebelum insiden terjadi akan sangat menentukan kecepatan dan ketepatan respons.</w:t>
      </w:r>
    </w:p>
    <w:p w14:paraId="3A4BCBAF" w14:textId="77777777" w:rsidR="000B61BF" w:rsidRDefault="00000000">
      <w:pPr>
        <w:spacing w:after="160" w:line="276" w:lineRule="auto"/>
        <w:jc w:val="both"/>
      </w:pPr>
      <w:r>
        <w:t>Untuk retensi data, kabupaten perlu menetapkan kebijakan eksplisit mengenai berapa lama data klinis rutin disimpan dalam sistem aktif, kapan data dapat diarsipkan ke penyimpanan yang lebih murah namun tetap dapat diakses bila diperlukan untuk kepentingan hukum atau audit, dan data apa yang benar-benar dapat dihapus permanen setelah jangka waktu tertentu sesuai ketentuan rekam medis yang berlaku. Kebijakan retensi yang jelas mencegah dua risiko sekaligus: penyimpanan data tanpa batas yang memperbesar permukaan risiko privasi, dan penghapusan dini yang justru menghilangkan data yang masih dibutuhkan untuk kepentingan klinis atau hukum di kemudian hari.</w:t>
      </w:r>
    </w:p>
    <w:p w14:paraId="08D1D08B" w14:textId="77777777" w:rsidR="000B61BF" w:rsidRDefault="00000000">
      <w:pPr>
        <w:pStyle w:val="Heading2"/>
        <w:spacing w:before="300" w:after="200"/>
      </w:pPr>
      <w:r>
        <w:rPr>
          <w:rFonts w:ascii="Cambria" w:eastAsia="Cambria" w:hAnsi="Cambria" w:cs="Cambria"/>
          <w:b/>
          <w:bCs/>
          <w:color w:val="2C3A64"/>
        </w:rPr>
        <w:lastRenderedPageBreak/>
        <w:t>Ringkasan Poin Kunci</w:t>
      </w:r>
    </w:p>
    <w:p w14:paraId="743A2169" w14:textId="77777777" w:rsidR="000B61BF" w:rsidRDefault="00000000">
      <w:pPr>
        <w:pStyle w:val="ListParagraph"/>
        <w:numPr>
          <w:ilvl w:val="0"/>
          <w:numId w:val="2"/>
        </w:numPr>
        <w:spacing w:after="100"/>
        <w:jc w:val="both"/>
      </w:pPr>
      <w:r>
        <w:t>Undang-Undang Pelindungan Data Pribadi menjadi kerangka hukum utama yang mengatur pemrosesan data kesehatan reproduksi, termasuk hak akses dan koreksi data oleh pasien sendiri.</w:t>
      </w:r>
    </w:p>
    <w:p w14:paraId="7520ACD5" w14:textId="77777777" w:rsidR="000B61BF" w:rsidRDefault="00000000">
      <w:pPr>
        <w:pStyle w:val="ListParagraph"/>
        <w:numPr>
          <w:ilvl w:val="0"/>
          <w:numId w:val="2"/>
        </w:numPr>
        <w:spacing w:after="100"/>
        <w:jc w:val="both"/>
      </w:pPr>
      <w:r>
        <w:t>Basis data kohort lintas-fasilitas memperluas manfaat klinis sekaligus permukaan risiko privasi, terutama terkait siapa berwenang mengakses, audit trail, dan potensi penyalahgunaan data kasus sensitif.</w:t>
      </w:r>
    </w:p>
    <w:p w14:paraId="0193529B" w14:textId="77777777" w:rsidR="000B61BF" w:rsidRDefault="00000000">
      <w:pPr>
        <w:pStyle w:val="ListParagraph"/>
        <w:numPr>
          <w:ilvl w:val="0"/>
          <w:numId w:val="2"/>
        </w:numPr>
        <w:spacing w:after="100"/>
        <w:jc w:val="both"/>
      </w:pPr>
      <w:r>
        <w:t>Budaya pelaporan yang aman (</w:t>
      </w:r>
      <w:r>
        <w:rPr>
          <w:i/>
          <w:iCs/>
        </w:rPr>
        <w:t>just culture</w:t>
      </w:r>
      <w:r>
        <w:t>) adalah kewajiban etis institusi, bukan sekadar taktik teknis: pemisahan audit pembelajaran dari proses disiplin, kerahasiaan pelapor tahap awal, umpan balik yang membangun, dan keterlibatan tenaga lapangan dalam merancang kebijakan.</w:t>
      </w:r>
    </w:p>
    <w:p w14:paraId="0BD4B517" w14:textId="77777777" w:rsidR="000B61BF" w:rsidRDefault="00000000">
      <w:pPr>
        <w:pStyle w:val="ListParagraph"/>
        <w:numPr>
          <w:ilvl w:val="0"/>
          <w:numId w:val="2"/>
        </w:numPr>
        <w:spacing w:after="100"/>
        <w:jc w:val="both"/>
      </w:pPr>
      <w:r>
        <w:t>Keamanan data adalah tanggung jawab bersama tenaga kesehatan dan unit teknologi informasi.</w:t>
      </w:r>
    </w:p>
    <w:p w14:paraId="7A33F058" w14:textId="77777777" w:rsidR="000B61BF" w:rsidRDefault="00000000">
      <w:pPr>
        <w:pStyle w:val="ListParagraph"/>
        <w:numPr>
          <w:ilvl w:val="0"/>
          <w:numId w:val="2"/>
        </w:numPr>
        <w:spacing w:after="100"/>
        <w:jc w:val="both"/>
      </w:pPr>
      <w:r>
        <w:t>Interoperabilitas dan privasi harus dirancang bersamaan sejak awal (</w:t>
      </w:r>
      <w:r>
        <w:rPr>
          <w:i/>
          <w:iCs/>
        </w:rPr>
        <w:t>privacy by design</w:t>
      </w:r>
      <w:r>
        <w:t>), bukan diperlakukan sebagai trade-off yang saling mengorbankan.</w:t>
      </w:r>
    </w:p>
    <w:p w14:paraId="35986621" w14:textId="77777777" w:rsidR="000B61BF" w:rsidRDefault="00000000">
      <w:pPr>
        <w:pStyle w:val="Heading2"/>
        <w:spacing w:before="300" w:after="200"/>
      </w:pPr>
      <w:r>
        <w:rPr>
          <w:rFonts w:ascii="Cambria" w:eastAsia="Cambria" w:hAnsi="Cambria" w:cs="Cambria"/>
          <w:b/>
          <w:bCs/>
          <w:color w:val="2C3A64"/>
        </w:rPr>
        <w:t>Pertanyaan Refleksi</w:t>
      </w:r>
    </w:p>
    <w:p w14:paraId="3292CF7D" w14:textId="77777777" w:rsidR="000B61BF" w:rsidRDefault="00000000">
      <w:pPr>
        <w:tabs>
          <w:tab w:val="left" w:pos="420"/>
        </w:tabs>
        <w:spacing w:after="100"/>
        <w:ind w:left="420" w:hanging="260"/>
        <w:jc w:val="both"/>
      </w:pPr>
      <w:r>
        <w:t>1.</w:t>
      </w:r>
      <w:r>
        <w:tab/>
        <w:t>Apakah kebijakan audit maternal-perinatal di institusi Anda secara tertulis memisahkan proses pembelajaran sistem dari proses disiplin personal? Bila belum, langkah apa yang bisa Anda dorong untuk mewujudkannya?</w:t>
      </w:r>
    </w:p>
    <w:p w14:paraId="452EBD89" w14:textId="77777777" w:rsidR="000B61BF" w:rsidRDefault="00000000">
      <w:pPr>
        <w:tabs>
          <w:tab w:val="left" w:pos="420"/>
        </w:tabs>
        <w:spacing w:after="100"/>
        <w:ind w:left="420" w:hanging="260"/>
        <w:jc w:val="both"/>
      </w:pPr>
      <w:r>
        <w:t>2.</w:t>
      </w:r>
      <w:r>
        <w:tab/>
        <w:t>Bagaimana Anda akan meyakinkan pemangku kepentingan di kabupaten Anda bahwa budaya pelaporan yang aman justru akan menghasilkan data yang lebih akurat dan bermanfaat, dibandingkan pendekatan yang menekankan sanksi?</w:t>
      </w:r>
    </w:p>
    <w:p w14:paraId="2D2A036B" w14:textId="77777777" w:rsidR="000B61BF" w:rsidRDefault="00000000">
      <w:r>
        <w:br w:type="page"/>
      </w:r>
    </w:p>
    <w:p w14:paraId="3FD1E0C2" w14:textId="77777777" w:rsidR="000B61BF" w:rsidRDefault="00000000">
      <w:pPr>
        <w:pStyle w:val="Heading1"/>
        <w:spacing w:before="400" w:after="200"/>
      </w:pPr>
      <w:r>
        <w:rPr>
          <w:rFonts w:ascii="Cambria" w:eastAsia="Cambria" w:hAnsi="Cambria" w:cs="Cambria"/>
          <w:b/>
          <w:bCs/>
          <w:color w:val="2C3A64"/>
        </w:rPr>
        <w:lastRenderedPageBreak/>
        <w:t>Glosarium</w:t>
      </w:r>
    </w:p>
    <w:p w14:paraId="71A857DA" w14:textId="77777777" w:rsidR="000B61BF" w:rsidRDefault="00000000">
      <w:pPr>
        <w:spacing w:after="160" w:line="276" w:lineRule="auto"/>
        <w:jc w:val="both"/>
      </w:pPr>
      <w:r>
        <w:rPr>
          <w:b/>
          <w:bCs/>
        </w:rPr>
        <w:t>Audit Trail</w:t>
      </w:r>
      <w:r>
        <w:t xml:space="preserve"> — Jejak pencatatan sistematis mengenai siapa mengakses data apa, kapan, dan untuk tujuan apa, digunakan sebagai mekanisme deteksi dan pencegahan penyalahgunaan akses data.</w:t>
      </w:r>
    </w:p>
    <w:p w14:paraId="623F3D2E" w14:textId="77777777" w:rsidR="000B61BF" w:rsidRDefault="00000000">
      <w:pPr>
        <w:spacing w:after="160" w:line="276" w:lineRule="auto"/>
        <w:jc w:val="both"/>
      </w:pPr>
      <w:r>
        <w:rPr>
          <w:b/>
          <w:bCs/>
        </w:rPr>
        <w:t>Auto Case-Finding</w:t>
      </w:r>
      <w:r>
        <w:t xml:space="preserve"> — Kemampuan sistem informasi menyaring data secara otomatis untuk mengidentifikasi kasus yang memenuhi kriteria risiko tertentu, tanpa memerlukan pencarian manual oleh tenaga kesehatan.</w:t>
      </w:r>
    </w:p>
    <w:p w14:paraId="2F1AF8A3" w14:textId="77777777" w:rsidR="000B61BF" w:rsidRDefault="00000000">
      <w:pPr>
        <w:spacing w:after="160" w:line="276" w:lineRule="auto"/>
        <w:jc w:val="both"/>
      </w:pPr>
      <w:r>
        <w:rPr>
          <w:b/>
          <w:bCs/>
        </w:rPr>
        <w:t>Auto Case-Holding</w:t>
      </w:r>
      <w:r>
        <w:t xml:space="preserve"> — Kemampuan sistem menjaga status kasus tetap aktif dan termonitor sampai ada tindak lanjut yang terkonfirmasi, mencegah kasus dianggap selesai tanpa penanganan nyata.</w:t>
      </w:r>
    </w:p>
    <w:p w14:paraId="38C14069" w14:textId="77777777" w:rsidR="000B61BF" w:rsidRDefault="00000000">
      <w:pPr>
        <w:spacing w:after="160" w:line="276" w:lineRule="auto"/>
        <w:jc w:val="both"/>
      </w:pPr>
      <w:r>
        <w:rPr>
          <w:b/>
          <w:bCs/>
        </w:rPr>
        <w:t>Auto Eskalasi</w:t>
      </w:r>
      <w:r>
        <w:t xml:space="preserve"> — Kemampuan sistem melaporkan kasus secara otomatis kepada jenjang tanggung jawab berikutnya apabila tidak tertangani dalam jangka waktu yang ditetapkan, difungsikan sebagai jaring pengaman sistemik, bukan alat penghukum personal.</w:t>
      </w:r>
    </w:p>
    <w:p w14:paraId="68D0C2A6" w14:textId="77777777" w:rsidR="000B61BF" w:rsidRDefault="00000000">
      <w:pPr>
        <w:spacing w:after="160" w:line="276" w:lineRule="auto"/>
        <w:jc w:val="both"/>
      </w:pPr>
      <w:r>
        <w:rPr>
          <w:b/>
          <w:bCs/>
        </w:rPr>
        <w:t>Auto Notifikasi</w:t>
      </w:r>
      <w:r>
        <w:t xml:space="preserve"> — Kemampuan sistem memberi tahu pihak yang berwenang dan relevan secara aktif segera setelah kasus berisiko teridentifikasi.</w:t>
      </w:r>
    </w:p>
    <w:p w14:paraId="2BC85796" w14:textId="77777777" w:rsidR="000B61BF" w:rsidRDefault="00000000">
      <w:pPr>
        <w:spacing w:after="160" w:line="276" w:lineRule="auto"/>
        <w:jc w:val="both"/>
      </w:pPr>
      <w:r>
        <w:rPr>
          <w:b/>
          <w:bCs/>
        </w:rPr>
        <w:t>Buku KIA</w:t>
      </w:r>
      <w:r>
        <w:t xml:space="preserve"> — Buku Kesehatan Ibu dan Anak, dokumen pencatatan kesehatan ibu hamil, ibu bersalin, ibu nifas, dan anak sampai usia enam tahun yang diterbitkan Kementerian Kesehatan Republik Indonesia.</w:t>
      </w:r>
    </w:p>
    <w:p w14:paraId="3FD4E3F1" w14:textId="77777777" w:rsidR="000B61BF" w:rsidRDefault="00000000">
      <w:pPr>
        <w:spacing w:after="160" w:line="276" w:lineRule="auto"/>
        <w:jc w:val="both"/>
      </w:pPr>
      <w:r>
        <w:rPr>
          <w:b/>
          <w:bCs/>
        </w:rPr>
        <w:t>Command Center Rujukan Kabupaten</w:t>
      </w:r>
      <w:r>
        <w:t xml:space="preserve"> — Pusat koordinasi kegawatdaruratan terpadu tingkat kabupaten/kota yang mengoordinasikan panggilan darurat, deteksi lokasi, penugasan ambulans, dan kesiapan Rumah Sakit rujukan dari satu titik terpusat, terinspirasi model Public Safety Center/TEMS RSUD dr. Iskak Tulungagung.</w:t>
      </w:r>
    </w:p>
    <w:p w14:paraId="65397535" w14:textId="77777777" w:rsidR="000B61BF" w:rsidRDefault="00000000">
      <w:pPr>
        <w:spacing w:after="160" w:line="276" w:lineRule="auto"/>
        <w:jc w:val="both"/>
      </w:pPr>
      <w:r>
        <w:rPr>
          <w:b/>
          <w:bCs/>
        </w:rPr>
        <w:t>EWS (Early Warning System)</w:t>
      </w:r>
      <w:r>
        <w:t xml:space="preserve"> — Sistem penilaian tanda vital terstandar yang mengonversi parameter fisiologis menjadi skor objektif untuk memicu eskalasi respons klinis pada tahap dini perburukan kondisi pasien.</w:t>
      </w:r>
    </w:p>
    <w:p w14:paraId="6852583B" w14:textId="77777777" w:rsidR="000B61BF" w:rsidRDefault="00000000">
      <w:pPr>
        <w:spacing w:after="160" w:line="276" w:lineRule="auto"/>
        <w:jc w:val="both"/>
      </w:pPr>
      <w:r>
        <w:rPr>
          <w:b/>
          <w:bCs/>
        </w:rPr>
        <w:t>FKRTL</w:t>
      </w:r>
      <w:r>
        <w:t xml:space="preserve"> — Fasilitas Kesehatan Rujukan Tingkat Lanjut, meliputi Rumah Sakit dan fasilitas spesialistik yang menerima rujukan dari FKTP.</w:t>
      </w:r>
    </w:p>
    <w:p w14:paraId="3A0FB171" w14:textId="77777777" w:rsidR="000B61BF" w:rsidRDefault="00000000">
      <w:pPr>
        <w:spacing w:after="160" w:line="276" w:lineRule="auto"/>
        <w:jc w:val="both"/>
      </w:pPr>
      <w:r>
        <w:rPr>
          <w:b/>
          <w:bCs/>
        </w:rPr>
        <w:t>FKTP</w:t>
      </w:r>
      <w:r>
        <w:t xml:space="preserve"> — Fasilitas Kesehatan Tingkat Pertama, meliputi Puskesmas, klinik pratama, dan praktik mandiri tenaga kesehatan sebagai gerbang pertama akses layanan kesehatan.</w:t>
      </w:r>
    </w:p>
    <w:p w14:paraId="07170602" w14:textId="77777777" w:rsidR="000B61BF" w:rsidRDefault="00000000">
      <w:pPr>
        <w:spacing w:after="160" w:line="276" w:lineRule="auto"/>
        <w:jc w:val="both"/>
      </w:pPr>
      <w:r>
        <w:rPr>
          <w:b/>
          <w:bCs/>
        </w:rPr>
        <w:t>Interoperabilitas</w:t>
      </w:r>
      <w:r>
        <w:t xml:space="preserve"> — Kemampuan sistem informasi yang berbeda untuk saling bertukar dan memaknai data secara konsisten, sehingga data yang dimasukkan pada satu sistem dapat diakses dan digunakan oleh sistem lain tanpa perlu dimasukkan ulang.</w:t>
      </w:r>
    </w:p>
    <w:p w14:paraId="194E38EB" w14:textId="77777777" w:rsidR="000B61BF" w:rsidRDefault="00000000">
      <w:pPr>
        <w:spacing w:after="160" w:line="276" w:lineRule="auto"/>
        <w:jc w:val="both"/>
      </w:pPr>
      <w:r>
        <w:rPr>
          <w:b/>
          <w:bCs/>
        </w:rPr>
        <w:t>Just Culture (Budaya Belajar Tanpa Menyalahkan)</w:t>
      </w:r>
      <w:r>
        <w:t xml:space="preserve"> — Prinsip tata kelola pelaporan dan audit yang memisahkan kesalahan sistemik (tanggung jawab kolektif institusi) dari kelalaian individual yang disengaja/gegabah berulang, dengan tujuan utama pembelajaran dan perbaikan sistem, bukan penghukuman personal.</w:t>
      </w:r>
    </w:p>
    <w:p w14:paraId="68EA6011" w14:textId="77777777" w:rsidR="000B61BF" w:rsidRDefault="00000000">
      <w:pPr>
        <w:spacing w:after="160" w:line="276" w:lineRule="auto"/>
        <w:jc w:val="both"/>
      </w:pPr>
      <w:r>
        <w:rPr>
          <w:b/>
          <w:bCs/>
        </w:rPr>
        <w:t>Keberterimaan (Acceptance)</w:t>
      </w:r>
      <w:r>
        <w:t xml:space="preserve"> — Sejauh mana suatu sistem informasi benar-benar dipakai secara konsisten oleh penggunanya di lapangan; dipandang buku ini sebagai pertimbangan yang setara pentingnya dengan kecanggihan teknis suatu sistem.</w:t>
      </w:r>
    </w:p>
    <w:p w14:paraId="02745E12" w14:textId="77777777" w:rsidR="000B61BF" w:rsidRDefault="00000000">
      <w:pPr>
        <w:spacing w:after="160" w:line="276" w:lineRule="auto"/>
        <w:jc w:val="both"/>
      </w:pPr>
      <w:r>
        <w:rPr>
          <w:b/>
          <w:bCs/>
        </w:rPr>
        <w:lastRenderedPageBreak/>
        <w:t>Kohort (Basis Data Berbasis Kohort)</w:t>
      </w:r>
      <w:r>
        <w:t xml:space="preserve"> — Pendekatan penyimpanan data yang menghubungkan catatan individual dalam satu kerangka populasi, memungkinkan penelusuran riwayat individu secara berkelanjutan maupun analisis tren pada tingkat populasi.</w:t>
      </w:r>
    </w:p>
    <w:p w14:paraId="45498F9D" w14:textId="77777777" w:rsidR="000B61BF" w:rsidRDefault="00000000">
      <w:pPr>
        <w:spacing w:after="160" w:line="276" w:lineRule="auto"/>
        <w:jc w:val="both"/>
      </w:pPr>
      <w:r>
        <w:rPr>
          <w:b/>
          <w:bCs/>
        </w:rPr>
        <w:t>Obginsos</w:t>
      </w:r>
      <w:r>
        <w:t xml:space="preserve"> — Singkatan baku untuk Obstetri Ginekologi Sosial.</w:t>
      </w:r>
    </w:p>
    <w:p w14:paraId="321740EC" w14:textId="77777777" w:rsidR="000B61BF" w:rsidRDefault="00000000">
      <w:pPr>
        <w:spacing w:after="160" w:line="276" w:lineRule="auto"/>
        <w:jc w:val="both"/>
      </w:pPr>
      <w:r>
        <w:rPr>
          <w:b/>
          <w:bCs/>
        </w:rPr>
        <w:t>Pasien</w:t>
      </w:r>
      <w:r>
        <w:t xml:space="preserve"> — Merujuk pada subjek layanan yang menerima pelayanan kesehatan reproduksi dalam konteks buku ini.</w:t>
      </w:r>
    </w:p>
    <w:p w14:paraId="412261C5" w14:textId="77777777" w:rsidR="000B61BF" w:rsidRDefault="00000000">
      <w:pPr>
        <w:spacing w:after="160" w:line="276" w:lineRule="auto"/>
        <w:jc w:val="both"/>
      </w:pPr>
      <w:r>
        <w:rPr>
          <w:b/>
          <w:bCs/>
        </w:rPr>
        <w:t>PONEK</w:t>
      </w:r>
      <w:r>
        <w:t xml:space="preserve"> — Pelayanan Obstetri Neonatal Emergensi Komprehensif, kerangka kesiapan Rumah Sakit dalam menyediakan pelayanan kegawatdaruratan obstetri dan neonatal secara komprehensif dan responsif dua puluh empat jam.</w:t>
      </w:r>
    </w:p>
    <w:p w14:paraId="5F0D99B5" w14:textId="77777777" w:rsidR="000B61BF" w:rsidRDefault="00000000">
      <w:pPr>
        <w:spacing w:after="160" w:line="276" w:lineRule="auto"/>
        <w:jc w:val="both"/>
      </w:pPr>
      <w:r>
        <w:rPr>
          <w:b/>
          <w:bCs/>
        </w:rPr>
        <w:t>Privacy by Design</w:t>
      </w:r>
      <w:r>
        <w:t xml:space="preserve"> — Prinsip tata kelola data yang menuntut pertimbangan privasi diintegrasikan sejak tahap awal perancangan sistem, bukan ditambahkan setelah sistem selesai dibangun.</w:t>
      </w:r>
    </w:p>
    <w:p w14:paraId="27CE981C" w14:textId="77777777" w:rsidR="000B61BF" w:rsidRDefault="00000000">
      <w:pPr>
        <w:spacing w:after="160" w:line="276" w:lineRule="auto"/>
        <w:jc w:val="both"/>
      </w:pPr>
      <w:r>
        <w:rPr>
          <w:b/>
          <w:bCs/>
        </w:rPr>
        <w:t>PROM (Patient-Reported Outcome Measure)</w:t>
      </w:r>
      <w:r>
        <w:t xml:space="preserve"> — Instrumen tervalidasi yang menangkap luaran kesehatan dari perspektif dan pengalaman pasien sendiri, melengkapi data klinis objektif yang dicatat tenaga kesehatan.</w:t>
      </w:r>
    </w:p>
    <w:p w14:paraId="3BAE3E77" w14:textId="77777777" w:rsidR="000B61BF" w:rsidRDefault="00000000">
      <w:pPr>
        <w:spacing w:after="160" w:line="276" w:lineRule="auto"/>
        <w:jc w:val="both"/>
      </w:pPr>
      <w:r>
        <w:rPr>
          <w:b/>
          <w:bCs/>
        </w:rPr>
        <w:t>Rekam Kesehatan Terintegrasi</w:t>
      </w:r>
      <w:r>
        <w:t xml:space="preserve"> — Rekam kesehatan elektronik yang dapat diakses dan dipertukarkan secara konsisten lintas fasilitas kesehatan, menggantikan sistem pencatatan yang terisolasi per fasilitas.</w:t>
      </w:r>
    </w:p>
    <w:p w14:paraId="269F4255" w14:textId="77777777" w:rsidR="000B61BF" w:rsidRDefault="00000000">
      <w:pPr>
        <w:spacing w:after="160" w:line="276" w:lineRule="auto"/>
        <w:jc w:val="both"/>
      </w:pPr>
      <w:r>
        <w:rPr>
          <w:b/>
          <w:bCs/>
        </w:rPr>
        <w:t>Rumah Sakit / RS</w:t>
      </w:r>
      <w:r>
        <w:t xml:space="preserve"> — Digunakan penuh pada kemunculan pertama tiap bab, dapat disingkat "RS" pada kemunculan berikutnya.</w:t>
      </w:r>
    </w:p>
    <w:p w14:paraId="46C08E52" w14:textId="77777777" w:rsidR="000B61BF" w:rsidRDefault="00000000">
      <w:pPr>
        <w:spacing w:after="160" w:line="276" w:lineRule="auto"/>
        <w:jc w:val="both"/>
      </w:pPr>
      <w:r>
        <w:rPr>
          <w:b/>
          <w:bCs/>
        </w:rPr>
        <w:t>Subspesialis Obginsos</w:t>
      </w:r>
      <w:r>
        <w:t xml:space="preserve"> — Sebutan baku untuk peserta didik/lulusan Program Pendidikan Dokter Subspesialis Obstetri Ginekologi Sosial.</w:t>
      </w:r>
    </w:p>
    <w:p w14:paraId="6420B8A7" w14:textId="77777777" w:rsidR="000B61BF" w:rsidRDefault="00000000">
      <w:pPr>
        <w:spacing w:after="160" w:line="276" w:lineRule="auto"/>
        <w:jc w:val="both"/>
      </w:pPr>
      <w:r>
        <w:rPr>
          <w:b/>
          <w:bCs/>
        </w:rPr>
        <w:t>Talking Database (Basis Data yang "Berbicara")</w:t>
      </w:r>
      <w:r>
        <w:t xml:space="preserve"> — Basis data yang bersifat aktif, memiliki kemampuan auto case-finding, auto notifikasi, auto case-holding, dan auto eskalasi, berbeda dari basis data pasif yang hanya menunggu untuk dibaca.</w:t>
      </w:r>
    </w:p>
    <w:p w14:paraId="5658C8D7" w14:textId="77777777" w:rsidR="000B61BF" w:rsidRDefault="00000000">
      <w:pPr>
        <w:spacing w:after="160" w:line="276" w:lineRule="auto"/>
        <w:jc w:val="both"/>
      </w:pPr>
      <w:r>
        <w:rPr>
          <w:b/>
          <w:bCs/>
        </w:rPr>
        <w:t>TEMS/PSC</w:t>
      </w:r>
      <w:r>
        <w:t xml:space="preserve"> — Tulungagung Emergency Medical Service/Public Safety Center, layanan panggilan darurat terpadu berbasis command center yang dikembangkan RSUD dr. Iskak Tulungagung, dirujuk buku ini sebagai model inspirasi command center rujukan kabupaten.</w:t>
      </w:r>
    </w:p>
    <w:p w14:paraId="271DC8B5" w14:textId="77777777" w:rsidR="000B61BF" w:rsidRDefault="00000000">
      <w:pPr>
        <w:spacing w:after="160" w:line="276" w:lineRule="auto"/>
        <w:jc w:val="both"/>
      </w:pPr>
      <w:r>
        <w:rPr>
          <w:b/>
          <w:bCs/>
        </w:rPr>
        <w:t>Triase Akuitas Terstruktur</w:t>
      </w:r>
      <w:r>
        <w:t xml:space="preserve"> — Pendekatan pengategorian tingkat kegawatan pasien di instalasi gawat darurat berdasarkan kombinasi keluhan utama dan parameter fisiologis, digunakan untuk menentukan prioritas dan kecepatan penanganan.</w:t>
      </w:r>
    </w:p>
    <w:p w14:paraId="3CA9911C" w14:textId="77777777" w:rsidR="000B61BF" w:rsidRDefault="00000000">
      <w:pPr>
        <w:spacing w:after="160" w:line="276" w:lineRule="auto"/>
        <w:jc w:val="both"/>
      </w:pPr>
      <w:r>
        <w:rPr>
          <w:b/>
          <w:bCs/>
        </w:rPr>
        <w:t>Unique Patient Identifier (Identitas Pasien Tunggal)</w:t>
      </w:r>
      <w:r>
        <w:t xml:space="preserve"> — Kode identitas yang konsisten digunakan lintas fasilitas kesehatan untuk memastikan rekam kesehatan seorang pasien tidak terpecah menjadi entitas berbeda pada sistem yang berbeda.</w:t>
      </w:r>
    </w:p>
    <w:p w14:paraId="5030B257" w14:textId="77777777" w:rsidR="000B61BF" w:rsidRDefault="00000000">
      <w:r>
        <w:br w:type="page"/>
      </w:r>
    </w:p>
    <w:p w14:paraId="7736A545" w14:textId="77777777" w:rsidR="000B61BF" w:rsidRDefault="00000000">
      <w:pPr>
        <w:pStyle w:val="Heading1"/>
        <w:spacing w:before="400" w:after="200"/>
      </w:pPr>
      <w:r>
        <w:rPr>
          <w:rFonts w:ascii="Cambria" w:eastAsia="Cambria" w:hAnsi="Cambria" w:cs="Cambria"/>
          <w:b/>
          <w:bCs/>
          <w:color w:val="2C3A64"/>
        </w:rPr>
        <w:lastRenderedPageBreak/>
        <w:t>Daftar Referensi</w:t>
      </w:r>
    </w:p>
    <w:p w14:paraId="066F36F7" w14:textId="77777777" w:rsidR="000B61BF" w:rsidRDefault="00000000">
      <w:pPr>
        <w:pStyle w:val="Heading2"/>
        <w:spacing w:before="300" w:after="200"/>
      </w:pPr>
      <w:r>
        <w:rPr>
          <w:rFonts w:ascii="Cambria" w:eastAsia="Cambria" w:hAnsi="Cambria" w:cs="Cambria"/>
          <w:b/>
          <w:bCs/>
          <w:color w:val="2C3A64"/>
        </w:rPr>
        <w:t>Regulasi</w:t>
      </w:r>
    </w:p>
    <w:p w14:paraId="739C4E9C" w14:textId="3AA9AFFD" w:rsidR="000B61BF" w:rsidRDefault="00000000" w:rsidP="001D7019">
      <w:pPr>
        <w:pStyle w:val="ListParagraph"/>
        <w:numPr>
          <w:ilvl w:val="0"/>
          <w:numId w:val="4"/>
        </w:numPr>
        <w:tabs>
          <w:tab w:val="left" w:pos="709"/>
        </w:tabs>
        <w:spacing w:after="100"/>
        <w:ind w:left="709" w:hanging="549"/>
        <w:jc w:val="both"/>
      </w:pPr>
      <w:r>
        <w:t>Republik Indonesia. Undang-Undang Nomor 17 Tahun 2023 tentang Kesehatan.</w:t>
      </w:r>
    </w:p>
    <w:p w14:paraId="4E80AF4E" w14:textId="724746C9" w:rsidR="000B61BF" w:rsidRDefault="00000000" w:rsidP="001D7019">
      <w:pPr>
        <w:pStyle w:val="ListParagraph"/>
        <w:numPr>
          <w:ilvl w:val="0"/>
          <w:numId w:val="4"/>
        </w:numPr>
        <w:tabs>
          <w:tab w:val="left" w:pos="709"/>
        </w:tabs>
        <w:spacing w:after="100"/>
        <w:ind w:left="709" w:hanging="549"/>
        <w:jc w:val="both"/>
      </w:pPr>
      <w:r>
        <w:t>Republik Indonesia. Peraturan Pemerintah Nomor 28 Tahun 2024 tentang Peraturan Pelaksanaan Undang-Undang Nomor 17 Tahun 2023 tentang Kesehatan.</w:t>
      </w:r>
    </w:p>
    <w:p w14:paraId="39D22E42" w14:textId="01448AB3" w:rsidR="000B61BF" w:rsidRDefault="00000000" w:rsidP="001D7019">
      <w:pPr>
        <w:pStyle w:val="ListParagraph"/>
        <w:numPr>
          <w:ilvl w:val="0"/>
          <w:numId w:val="4"/>
        </w:numPr>
        <w:tabs>
          <w:tab w:val="left" w:pos="709"/>
        </w:tabs>
        <w:spacing w:after="100"/>
        <w:ind w:left="709" w:hanging="549"/>
        <w:jc w:val="both"/>
      </w:pPr>
      <w:r>
        <w:t>Kementerian Kesehatan Republik Indonesia. Peraturan Menteri Kesehatan Nomor 6 Tahun 2026 tentang Rumah Sakit. Tersedia pada: https://jdih.kemkes.go.id/storage/documents/pdfs/2026permenkes006.pdf — khususnya Pasal 12 (klasifikasi kemampuan pelayanan: paripurna, utama, madya, dasar) dan Pasal 67–69 (kewajiban umum peningkatan mutu internal dan eksternal, termasuk pelaporan insiden keselamatan pasien dan manajemen risiko; pasal ini tidak menyebut "audit maternal-perinatal" secara harfiah — penerapannya pada konteks tersebut adalah penjabaran teknis buku ini).</w:t>
      </w:r>
    </w:p>
    <w:p w14:paraId="4F457B88" w14:textId="7EFEBE63" w:rsidR="000B61BF" w:rsidRDefault="00000000" w:rsidP="001D7019">
      <w:pPr>
        <w:pStyle w:val="ListParagraph"/>
        <w:numPr>
          <w:ilvl w:val="0"/>
          <w:numId w:val="4"/>
        </w:numPr>
        <w:tabs>
          <w:tab w:val="left" w:pos="709"/>
        </w:tabs>
        <w:spacing w:after="100"/>
        <w:ind w:left="709" w:hanging="549"/>
        <w:jc w:val="both"/>
      </w:pPr>
      <w:r>
        <w:t>Konsil Kesehatan Indonesia. Keputusan Ketua Konsil Kesehatan Indonesia Nomor HK.01.02/KKI/1318/2026 tentang Standar Kompetensi Dokter Spesialis dan Subspesialis Bidang Obstetri dan Ginekologi, ditetapkan 16 Juni 2026 (dasar hukum: Pasal 220 ayat (2) UU Nomor 17 Tahun 2023 dan Pasal 581 ayat (3) PP Nomor 28 Tahun 2024), Diktum KEDUA huruf e mengakui subspesialisasi Obstetri Ginekologi Sosial.</w:t>
      </w:r>
    </w:p>
    <w:p w14:paraId="37A0FD47" w14:textId="3B0ED614" w:rsidR="000B61BF" w:rsidRDefault="00000000" w:rsidP="001D7019">
      <w:pPr>
        <w:pStyle w:val="ListParagraph"/>
        <w:numPr>
          <w:ilvl w:val="0"/>
          <w:numId w:val="4"/>
        </w:numPr>
        <w:tabs>
          <w:tab w:val="left" w:pos="709"/>
        </w:tabs>
        <w:spacing w:after="100"/>
        <w:ind w:left="709" w:hanging="549"/>
        <w:jc w:val="both"/>
      </w:pPr>
      <w:r>
        <w:t>Republik Indonesia. Undang-Undang Nomor 27 Tahun 2022 tentang Pelindungan Data Pribadi.</w:t>
      </w:r>
    </w:p>
    <w:p w14:paraId="362163B6" w14:textId="54EFE3B1" w:rsidR="000B61BF" w:rsidRDefault="00000000" w:rsidP="001D7019">
      <w:pPr>
        <w:pStyle w:val="ListParagraph"/>
        <w:numPr>
          <w:ilvl w:val="0"/>
          <w:numId w:val="4"/>
        </w:numPr>
        <w:tabs>
          <w:tab w:val="left" w:pos="709"/>
        </w:tabs>
        <w:spacing w:after="100"/>
        <w:ind w:left="709" w:hanging="549"/>
        <w:jc w:val="both"/>
      </w:pPr>
      <w:r>
        <w:t>Kementerian Kesehatan Republik Indonesia. Peraturan Menteri Kesehatan Nomor 24 Tahun 2022 tentang Rekam Medis. [URL belum diverifikasi]</w:t>
      </w:r>
    </w:p>
    <w:p w14:paraId="39FB0B91" w14:textId="7733340A" w:rsidR="000B61BF" w:rsidRDefault="00000000" w:rsidP="001D7019">
      <w:pPr>
        <w:pStyle w:val="ListParagraph"/>
        <w:numPr>
          <w:ilvl w:val="0"/>
          <w:numId w:val="4"/>
        </w:numPr>
        <w:tabs>
          <w:tab w:val="left" w:pos="709"/>
        </w:tabs>
        <w:spacing w:after="100"/>
        <w:ind w:left="709" w:hanging="549"/>
        <w:jc w:val="both"/>
      </w:pPr>
      <w:r>
        <w:t>Kementerian Kesehatan Republik Indonesia. Peraturan Menteri Kesehatan Nomor 18 Tahun 2022 tentang Penyelenggaraan Satu Data di Bidang Kesehatan. [URL belum diverifikasi]</w:t>
      </w:r>
    </w:p>
    <w:p w14:paraId="6EF79A55" w14:textId="7C9CBCEE" w:rsidR="000B61BF" w:rsidRDefault="00000000">
      <w:pPr>
        <w:pStyle w:val="Heading2"/>
        <w:spacing w:before="300" w:after="200"/>
      </w:pPr>
      <w:r>
        <w:rPr>
          <w:rFonts w:ascii="Cambria" w:eastAsia="Cambria" w:hAnsi="Cambria" w:cs="Cambria"/>
          <w:b/>
          <w:bCs/>
          <w:color w:val="2C3A64"/>
        </w:rPr>
        <w:t xml:space="preserve">Sumber Institusional Daring </w:t>
      </w:r>
    </w:p>
    <w:p w14:paraId="2BE894DC" w14:textId="2D0917E9" w:rsidR="000B61BF" w:rsidRDefault="00000000" w:rsidP="001D7019">
      <w:pPr>
        <w:pStyle w:val="ListParagraph"/>
        <w:numPr>
          <w:ilvl w:val="0"/>
          <w:numId w:val="4"/>
        </w:numPr>
        <w:tabs>
          <w:tab w:val="left" w:pos="709"/>
        </w:tabs>
        <w:spacing w:after="100"/>
        <w:ind w:left="709" w:hanging="549"/>
        <w:jc w:val="both"/>
      </w:pPr>
      <w:r>
        <w:t>Kementerian Kesehatan Republik Indonesia. SATUSEHAT: Platform Interoperabilitas Data Kesehatan. Tersedia pada: https://satusehat.kemkes.go.id/platform</w:t>
      </w:r>
    </w:p>
    <w:p w14:paraId="14A377A5" w14:textId="2B839C00" w:rsidR="000B61BF" w:rsidRDefault="00000000" w:rsidP="001D7019">
      <w:pPr>
        <w:pStyle w:val="ListParagraph"/>
        <w:numPr>
          <w:ilvl w:val="0"/>
          <w:numId w:val="4"/>
        </w:numPr>
        <w:tabs>
          <w:tab w:val="left" w:pos="709"/>
        </w:tabs>
        <w:spacing w:after="100"/>
        <w:ind w:left="709" w:hanging="549"/>
        <w:jc w:val="both"/>
      </w:pPr>
      <w:r>
        <w:t>Kementerian Kesehatan Republik Indonesia. Apa itu SATUSEHAT? Tersedia pada: https://satusehat.kemkes.go.id/platform/docs/id/playbook/introduction/</w:t>
      </w:r>
    </w:p>
    <w:p w14:paraId="5E319F80" w14:textId="01940AFD" w:rsidR="000B61BF" w:rsidRDefault="00000000" w:rsidP="001D7019">
      <w:pPr>
        <w:pStyle w:val="ListParagraph"/>
        <w:numPr>
          <w:ilvl w:val="0"/>
          <w:numId w:val="4"/>
        </w:numPr>
        <w:tabs>
          <w:tab w:val="left" w:pos="709"/>
        </w:tabs>
        <w:spacing w:after="100"/>
        <w:ind w:left="709" w:hanging="549"/>
        <w:jc w:val="both"/>
      </w:pPr>
      <w:r>
        <w:t>Kementerian Kesehatan Republik Indonesia. Buku KIA (Kesehatan Ibu dan Anak). Tersedia pada: https://ayosehat.kemkes.go.id/buku-kia-kesehatan-ibu-dan-anak</w:t>
      </w:r>
    </w:p>
    <w:p w14:paraId="30C0D1EF" w14:textId="217C6E4D" w:rsidR="000B61BF" w:rsidRDefault="00000000" w:rsidP="001D7019">
      <w:pPr>
        <w:pStyle w:val="ListParagraph"/>
        <w:numPr>
          <w:ilvl w:val="0"/>
          <w:numId w:val="4"/>
        </w:numPr>
        <w:tabs>
          <w:tab w:val="left" w:pos="709"/>
        </w:tabs>
        <w:spacing w:after="100"/>
        <w:ind w:left="709" w:hanging="549"/>
        <w:jc w:val="both"/>
      </w:pPr>
      <w:r>
        <w:t>Kementerian Kesehatan Republik Indonesia. SATUSEHAT: Platform Layanan Kesehatan Digital Indonesia. Tersedia pada: https://kemkes.go.id/id/satusehat-platform-layanan-kesehatan-digital-indonesia</w:t>
      </w:r>
    </w:p>
    <w:p w14:paraId="3E203F34" w14:textId="77777777" w:rsidR="00264D06" w:rsidRDefault="00000000" w:rsidP="001D7019">
      <w:pPr>
        <w:pStyle w:val="ListParagraph"/>
        <w:numPr>
          <w:ilvl w:val="0"/>
          <w:numId w:val="4"/>
        </w:numPr>
        <w:tabs>
          <w:tab w:val="left" w:pos="709"/>
        </w:tabs>
        <w:spacing w:after="100"/>
        <w:ind w:left="709" w:hanging="549"/>
        <w:jc w:val="both"/>
      </w:pPr>
      <w:r>
        <w:t xml:space="preserve">RSUD dr. Iskak Tulungagung. Standar Operasional Prosedur di RSUD dr. Iskak (EB SOLIH, TEMS, dan koordinasi call center-dispatcher). Tersedia pada: </w:t>
      </w:r>
    </w:p>
    <w:p w14:paraId="70428EE5" w14:textId="33F44C4F" w:rsidR="000B61BF" w:rsidRDefault="00000000" w:rsidP="00264D06">
      <w:pPr>
        <w:pStyle w:val="ListParagraph"/>
        <w:tabs>
          <w:tab w:val="left" w:pos="709"/>
        </w:tabs>
        <w:spacing w:after="100"/>
        <w:ind w:left="709"/>
        <w:jc w:val="both"/>
      </w:pPr>
      <w:r>
        <w:t>https://rsud.tulungagung.go.id/standar-operasional-prosedur-di-rsud-dr-iskak/</w:t>
      </w:r>
    </w:p>
    <w:p w14:paraId="15B2E6B1" w14:textId="77777777" w:rsidR="00264D06" w:rsidRDefault="00000000" w:rsidP="001D7019">
      <w:pPr>
        <w:pStyle w:val="ListParagraph"/>
        <w:numPr>
          <w:ilvl w:val="0"/>
          <w:numId w:val="4"/>
        </w:numPr>
        <w:tabs>
          <w:tab w:val="left" w:pos="709"/>
        </w:tabs>
        <w:spacing w:after="100"/>
        <w:ind w:left="709" w:hanging="549"/>
        <w:jc w:val="both"/>
      </w:pPr>
      <w:r>
        <w:t xml:space="preserve">RSUD dr. Iskak Tulungagung. Inilah Profil Pelayanan RSUD dr. Iskak Tulungagung (konsep "Hospital Without Walls"). Tersedia pada: </w:t>
      </w:r>
    </w:p>
    <w:p w14:paraId="4470D590" w14:textId="762572D2" w:rsidR="000B61BF" w:rsidRDefault="00000000" w:rsidP="00264D06">
      <w:pPr>
        <w:pStyle w:val="ListParagraph"/>
        <w:tabs>
          <w:tab w:val="left" w:pos="709"/>
        </w:tabs>
        <w:spacing w:after="100"/>
        <w:ind w:left="709"/>
        <w:jc w:val="both"/>
      </w:pPr>
      <w:r>
        <w:t>https://rsud.tulungagung.go.id/inilah-profil-pelayanan-rsud-dr-iskak-tulungagung/</w:t>
      </w:r>
    </w:p>
    <w:p w14:paraId="37BDBE38" w14:textId="090D003C" w:rsidR="000B61BF" w:rsidRDefault="00000000" w:rsidP="001D7019">
      <w:pPr>
        <w:pStyle w:val="ListParagraph"/>
        <w:numPr>
          <w:ilvl w:val="0"/>
          <w:numId w:val="4"/>
        </w:numPr>
        <w:tabs>
          <w:tab w:val="left" w:pos="709"/>
        </w:tabs>
        <w:spacing w:after="100"/>
        <w:ind w:left="709" w:hanging="549"/>
        <w:jc w:val="both"/>
      </w:pPr>
      <w:r>
        <w:t>RSUD dr. Iskak Tulungagung. Instalasi Ambulans: Siaga 24 Jam Antar-Jemput Pasien. Tersedia pada: https://rsud.tulungagung.go.id/instalasi-ambulans-siaga-24-jam-antar-jemput-pasien/</w:t>
      </w:r>
    </w:p>
    <w:p w14:paraId="05373A12" w14:textId="77777777" w:rsidR="000B61BF" w:rsidRDefault="00000000">
      <w:pPr>
        <w:pStyle w:val="Heading2"/>
        <w:spacing w:before="300" w:after="200"/>
      </w:pPr>
      <w:r>
        <w:rPr>
          <w:rFonts w:ascii="Cambria" w:eastAsia="Cambria" w:hAnsi="Cambria" w:cs="Cambria"/>
          <w:b/>
          <w:bCs/>
          <w:color w:val="2C3A64"/>
        </w:rPr>
        <w:lastRenderedPageBreak/>
        <w:t>Dokumen Seri Pedoman RS — Perpustakaan Digital ABBA (Rujukan Konseptual dan Selaras Regulasi)</w:t>
      </w:r>
    </w:p>
    <w:p w14:paraId="32BB8235" w14:textId="19F3B297" w:rsidR="000B61BF" w:rsidRDefault="00000000" w:rsidP="001D7019">
      <w:pPr>
        <w:pStyle w:val="ListParagraph"/>
        <w:numPr>
          <w:ilvl w:val="0"/>
          <w:numId w:val="4"/>
        </w:numPr>
        <w:tabs>
          <w:tab w:val="left" w:pos="709"/>
        </w:tabs>
        <w:spacing w:after="100"/>
        <w:ind w:left="709" w:hanging="549"/>
        <w:jc w:val="both"/>
      </w:pPr>
      <w:r>
        <w:t>Perpustakaan Digital ABBA. Dokumen 1 — Pedoman Pelayanan Obginsos di Rumah Sakit: Kedudukan, Matriks Kewenangan Klinis (Kategori A–D), Tata Kelola Kredensial, dan Kerangka Etik-Medikolegal.</w:t>
      </w:r>
    </w:p>
    <w:p w14:paraId="5E7EF189" w14:textId="39A5F67F" w:rsidR="000B61BF" w:rsidRDefault="00000000" w:rsidP="001D7019">
      <w:pPr>
        <w:pStyle w:val="ListParagraph"/>
        <w:numPr>
          <w:ilvl w:val="0"/>
          <w:numId w:val="4"/>
        </w:numPr>
        <w:tabs>
          <w:tab w:val="left" w:pos="709"/>
        </w:tabs>
        <w:spacing w:after="100"/>
        <w:ind w:left="709" w:hanging="549"/>
        <w:jc w:val="both"/>
      </w:pPr>
      <w:r>
        <w:t>Perpustakaan Digital ABBA. Dokumen 2 — Standar Prosedur Operasional (SPO) Pelayanan Obginsos di Rumah Sakit.</w:t>
      </w:r>
    </w:p>
    <w:p w14:paraId="4704FD25" w14:textId="42B5DADF" w:rsidR="000B61BF" w:rsidRDefault="00000000" w:rsidP="001D7019">
      <w:pPr>
        <w:pStyle w:val="ListParagraph"/>
        <w:numPr>
          <w:ilvl w:val="0"/>
          <w:numId w:val="4"/>
        </w:numPr>
        <w:tabs>
          <w:tab w:val="left" w:pos="709"/>
        </w:tabs>
        <w:spacing w:after="100"/>
        <w:ind w:left="709" w:hanging="549"/>
        <w:jc w:val="both"/>
      </w:pPr>
      <w:r>
        <w:t>Perpustakaan Digital ABBA. Dokumen 3 — Cuplikan Kode Etik dan Prinsip Disiplin Profesi Relevan Obginsos.</w:t>
      </w:r>
    </w:p>
    <w:p w14:paraId="25704F42" w14:textId="279D8758" w:rsidR="000B61BF" w:rsidRDefault="00000000" w:rsidP="001D7019">
      <w:pPr>
        <w:pStyle w:val="ListParagraph"/>
        <w:numPr>
          <w:ilvl w:val="0"/>
          <w:numId w:val="4"/>
        </w:numPr>
        <w:tabs>
          <w:tab w:val="left" w:pos="709"/>
        </w:tabs>
        <w:spacing w:after="100"/>
        <w:ind w:left="709" w:hanging="549"/>
        <w:jc w:val="both"/>
      </w:pPr>
      <w:r>
        <w:t>Perpustakaan Digital ABBA. Dokumen 4 — Matriks Rincian Kewenangan Klinis (RKK) Obginsos.</w:t>
      </w:r>
    </w:p>
    <w:p w14:paraId="609D5025" w14:textId="7DAEE3FF" w:rsidR="000B61BF" w:rsidRDefault="00000000" w:rsidP="001D7019">
      <w:pPr>
        <w:pStyle w:val="ListParagraph"/>
        <w:numPr>
          <w:ilvl w:val="0"/>
          <w:numId w:val="4"/>
        </w:numPr>
        <w:tabs>
          <w:tab w:val="left" w:pos="709"/>
        </w:tabs>
        <w:spacing w:after="100"/>
        <w:ind w:left="709" w:hanging="549"/>
        <w:jc w:val="both"/>
      </w:pPr>
      <w:r>
        <w:t>Perpustakaan Digital ABBA. Dokumen 5 — Keputusan Direktur tentang Pengesahan dan Pemberlakuan Pedoman Obginsos.</w:t>
      </w:r>
    </w:p>
    <w:p w14:paraId="0E188BFD" w14:textId="276465E2" w:rsidR="000B61BF" w:rsidRDefault="00000000" w:rsidP="001D7019">
      <w:pPr>
        <w:pStyle w:val="ListParagraph"/>
        <w:numPr>
          <w:ilvl w:val="0"/>
          <w:numId w:val="4"/>
        </w:numPr>
        <w:tabs>
          <w:tab w:val="left" w:pos="709"/>
        </w:tabs>
        <w:spacing w:after="100"/>
        <w:ind w:left="709" w:hanging="549"/>
        <w:jc w:val="both"/>
      </w:pPr>
      <w:r>
        <w:t>Perpustakaan Digital ABBA. Dokumen 6 — Kumpulan Formulir Klinis Operasional Obginsos.</w:t>
      </w:r>
    </w:p>
    <w:p w14:paraId="5EBF15A4" w14:textId="77777777" w:rsidR="000B61BF" w:rsidRDefault="00000000">
      <w:pPr>
        <w:pStyle w:val="Heading2"/>
        <w:spacing w:before="300" w:after="200"/>
      </w:pPr>
      <w:r>
        <w:rPr>
          <w:rFonts w:ascii="Cambria" w:eastAsia="Cambria" w:hAnsi="Cambria" w:cs="Cambria"/>
          <w:b/>
          <w:bCs/>
          <w:color w:val="2C3A64"/>
        </w:rPr>
        <w:t>Literatur dan Konsep Sistem Informasi Kesehatan serta Budaya Keselamatan Pasien</w:t>
      </w:r>
    </w:p>
    <w:p w14:paraId="63AE1F46" w14:textId="23BBB543" w:rsidR="000B61BF" w:rsidRDefault="00000000" w:rsidP="001D7019">
      <w:pPr>
        <w:pStyle w:val="ListParagraph"/>
        <w:numPr>
          <w:ilvl w:val="0"/>
          <w:numId w:val="4"/>
        </w:numPr>
        <w:tabs>
          <w:tab w:val="left" w:pos="709"/>
        </w:tabs>
        <w:spacing w:after="100"/>
        <w:ind w:left="709" w:hanging="549"/>
        <w:jc w:val="both"/>
      </w:pPr>
      <w:r>
        <w:t>World Health Organization. Health Information Systems: Toolkit on Monitoring Health Systems Strengthening. Geneva: WHO Press. [URL belum diverifikasi]</w:t>
      </w:r>
    </w:p>
    <w:p w14:paraId="29F2B372" w14:textId="3ED54D46" w:rsidR="000B61BF" w:rsidRDefault="00000000" w:rsidP="001D7019">
      <w:pPr>
        <w:pStyle w:val="ListParagraph"/>
        <w:numPr>
          <w:ilvl w:val="0"/>
          <w:numId w:val="4"/>
        </w:numPr>
        <w:tabs>
          <w:tab w:val="left" w:pos="709"/>
        </w:tabs>
        <w:spacing w:after="100"/>
        <w:ind w:left="709" w:hanging="549"/>
        <w:jc w:val="both"/>
      </w:pPr>
      <w:r>
        <w:t>World Health Organization. Digital Health and Interoperability Standards Guidance. Geneva: WHO Press. [URL belum diverifikasi]</w:t>
      </w:r>
    </w:p>
    <w:p w14:paraId="5EDAEF48" w14:textId="7E61801F" w:rsidR="000B61BF" w:rsidRDefault="00000000" w:rsidP="001D7019">
      <w:pPr>
        <w:pStyle w:val="ListParagraph"/>
        <w:numPr>
          <w:ilvl w:val="0"/>
          <w:numId w:val="4"/>
        </w:numPr>
        <w:tabs>
          <w:tab w:val="left" w:pos="709"/>
        </w:tabs>
        <w:spacing w:after="100"/>
        <w:ind w:left="709" w:hanging="549"/>
        <w:jc w:val="both"/>
      </w:pPr>
      <w:r>
        <w:t>International literature on Modified Early Obstetric Warning Systems (MEOWS) and obstetric early warning scoring adaptations. [URL belum diverifikasi — pembaca disarankan merujuk pada pedoman EWS obstetri yang divalidasi dan berlaku resmi di institusi masing-masing]</w:t>
      </w:r>
    </w:p>
    <w:p w14:paraId="101A9951" w14:textId="7E6A35C1" w:rsidR="000B61BF" w:rsidRDefault="00000000" w:rsidP="001D7019">
      <w:pPr>
        <w:pStyle w:val="ListParagraph"/>
        <w:numPr>
          <w:ilvl w:val="0"/>
          <w:numId w:val="4"/>
        </w:numPr>
        <w:tabs>
          <w:tab w:val="left" w:pos="709"/>
        </w:tabs>
        <w:spacing w:after="100"/>
        <w:ind w:left="709" w:hanging="549"/>
        <w:jc w:val="both"/>
      </w:pPr>
      <w:r>
        <w:t>International literature on Patient-Reported Outcome Measures (PROM) in maternal health. [URL belum diverifikasi — pembaca disarankan menggunakan instrumen PROM yang telah divalidasi untuk konteks bahasa dan populasi Indonesia]</w:t>
      </w:r>
    </w:p>
    <w:p w14:paraId="67786B13" w14:textId="6FAAE298" w:rsidR="000B61BF" w:rsidRDefault="00000000" w:rsidP="001D7019">
      <w:pPr>
        <w:pStyle w:val="ListParagraph"/>
        <w:numPr>
          <w:ilvl w:val="0"/>
          <w:numId w:val="4"/>
        </w:numPr>
        <w:tabs>
          <w:tab w:val="left" w:pos="709"/>
        </w:tabs>
        <w:spacing w:before="120" w:after="120"/>
        <w:ind w:left="709" w:hanging="549"/>
        <w:jc w:val="both"/>
      </w:pPr>
      <w:r>
        <w:t>International patient safety literature on "Just Culture" and non-punitive incident reporting in healthcare systems. [URL belum diverifikasi — pembaca disarankan merujuk pada literatur keselamatan pasien yang telah melalui tinjauan sejawat mengenai budaya pelaporan tanpa menyalahkan]</w:t>
      </w:r>
    </w:p>
    <w:p w14:paraId="4774D4E6" w14:textId="77777777" w:rsidR="001D7019" w:rsidRDefault="001D7019" w:rsidP="001D7019">
      <w:pPr>
        <w:pStyle w:val="ListParagraph"/>
        <w:tabs>
          <w:tab w:val="left" w:pos="709"/>
        </w:tabs>
        <w:spacing w:before="120" w:after="120"/>
        <w:ind w:left="709"/>
        <w:jc w:val="both"/>
      </w:pPr>
    </w:p>
    <w:p w14:paraId="0EF15CE2" w14:textId="77777777" w:rsidR="000B61BF" w:rsidRDefault="00000000" w:rsidP="001D7019">
      <w:pPr>
        <w:spacing w:before="120" w:after="120"/>
        <w:jc w:val="center"/>
      </w:pPr>
      <w:r>
        <w:t>Malang, Juli 2026</w:t>
      </w:r>
    </w:p>
    <w:p w14:paraId="08267A27" w14:textId="77777777" w:rsidR="001D7019" w:rsidRDefault="001D7019" w:rsidP="001D7019">
      <w:pPr>
        <w:spacing w:before="120" w:after="120"/>
        <w:jc w:val="center"/>
      </w:pPr>
    </w:p>
    <w:p w14:paraId="5C85163A" w14:textId="6818529F" w:rsidR="000B61BF" w:rsidRDefault="00000000" w:rsidP="001D7019">
      <w:pPr>
        <w:spacing w:before="120" w:after="120"/>
        <w:jc w:val="center"/>
      </w:pPr>
      <w:r>
        <w:t>Penyusun,</w:t>
      </w:r>
    </w:p>
    <w:p w14:paraId="78B29DE3" w14:textId="77777777" w:rsidR="000B61BF" w:rsidRDefault="00000000" w:rsidP="001D7019">
      <w:pPr>
        <w:spacing w:before="120" w:after="120"/>
        <w:jc w:val="center"/>
      </w:pPr>
      <w:r>
        <w:rPr>
          <w:b/>
          <w:bCs/>
          <w:color w:val="2C3A64"/>
          <w:sz w:val="24"/>
          <w:szCs w:val="24"/>
        </w:rPr>
        <w:t>Dr.dr. Budi Siswanto, Sp.OG., Subsp.Obginsos., SH., S.Kom. — Advokat</w:t>
      </w:r>
    </w:p>
    <w:p w14:paraId="7760001A" w14:textId="77777777" w:rsidR="000B61BF" w:rsidRDefault="00000000" w:rsidP="001D7019">
      <w:pPr>
        <w:spacing w:before="120" w:after="120"/>
        <w:jc w:val="center"/>
      </w:pPr>
      <w:r>
        <w:t>Diterbitkan oleh:</w:t>
      </w:r>
    </w:p>
    <w:p w14:paraId="38F0E25A" w14:textId="77777777" w:rsidR="000B61BF" w:rsidRDefault="00000000" w:rsidP="001D7019">
      <w:pPr>
        <w:spacing w:before="120" w:after="120"/>
        <w:jc w:val="center"/>
      </w:pPr>
      <w:r>
        <w:rPr>
          <w:rFonts w:ascii="Cambria" w:eastAsia="Cambria" w:hAnsi="Cambria" w:cs="Cambria"/>
          <w:b/>
          <w:bCs/>
          <w:color w:val="A9812F"/>
          <w:sz w:val="26"/>
          <w:szCs w:val="26"/>
        </w:rPr>
        <w:t>Perpustakaan Digital ABBA</w:t>
      </w:r>
    </w:p>
    <w:p w14:paraId="0C2868BF" w14:textId="77777777" w:rsidR="000B61BF" w:rsidRDefault="00000000" w:rsidP="001D7019">
      <w:pPr>
        <w:spacing w:before="120" w:after="120"/>
        <w:jc w:val="center"/>
      </w:pPr>
      <w:r>
        <w:rPr>
          <w:sz w:val="20"/>
          <w:szCs w:val="20"/>
        </w:rPr>
        <w:t>Jl. Kerinci Raya No. 9, Malang 65138</w:t>
      </w:r>
    </w:p>
    <w:sectPr w:rsidR="000B61B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F7043"/>
    <w:multiLevelType w:val="hybridMultilevel"/>
    <w:tmpl w:val="229C3860"/>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 w15:restartNumberingAfterBreak="0">
    <w:nsid w:val="35AE7FB5"/>
    <w:multiLevelType w:val="hybridMultilevel"/>
    <w:tmpl w:val="2E3AE784"/>
    <w:lvl w:ilvl="0" w:tplc="51A6B838">
      <w:start w:val="1"/>
      <w:numFmt w:val="bullet"/>
      <w:lvlText w:val="•"/>
      <w:lvlJc w:val="left"/>
      <w:pPr>
        <w:ind w:left="420" w:hanging="260"/>
      </w:pPr>
    </w:lvl>
    <w:lvl w:ilvl="1" w:tplc="DFC4DF48">
      <w:numFmt w:val="decimal"/>
      <w:lvlText w:val=""/>
      <w:lvlJc w:val="left"/>
    </w:lvl>
    <w:lvl w:ilvl="2" w:tplc="661E0D8C">
      <w:numFmt w:val="decimal"/>
      <w:lvlText w:val=""/>
      <w:lvlJc w:val="left"/>
    </w:lvl>
    <w:lvl w:ilvl="3" w:tplc="322E817C">
      <w:numFmt w:val="decimal"/>
      <w:lvlText w:val=""/>
      <w:lvlJc w:val="left"/>
    </w:lvl>
    <w:lvl w:ilvl="4" w:tplc="F690B022">
      <w:numFmt w:val="decimal"/>
      <w:lvlText w:val=""/>
      <w:lvlJc w:val="left"/>
    </w:lvl>
    <w:lvl w:ilvl="5" w:tplc="A7888FE2">
      <w:numFmt w:val="decimal"/>
      <w:lvlText w:val=""/>
      <w:lvlJc w:val="left"/>
    </w:lvl>
    <w:lvl w:ilvl="6" w:tplc="7924C35A">
      <w:numFmt w:val="decimal"/>
      <w:lvlText w:val=""/>
      <w:lvlJc w:val="left"/>
    </w:lvl>
    <w:lvl w:ilvl="7" w:tplc="00669634">
      <w:numFmt w:val="decimal"/>
      <w:lvlText w:val=""/>
      <w:lvlJc w:val="left"/>
    </w:lvl>
    <w:lvl w:ilvl="8" w:tplc="F2C89AEE">
      <w:numFmt w:val="decimal"/>
      <w:lvlText w:val=""/>
      <w:lvlJc w:val="left"/>
    </w:lvl>
  </w:abstractNum>
  <w:abstractNum w:abstractNumId="2" w15:restartNumberingAfterBreak="0">
    <w:nsid w:val="402059FA"/>
    <w:multiLevelType w:val="hybridMultilevel"/>
    <w:tmpl w:val="288AA268"/>
    <w:lvl w:ilvl="0" w:tplc="5388FAC4">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42E213DC"/>
    <w:multiLevelType w:val="hybridMultilevel"/>
    <w:tmpl w:val="42FC4632"/>
    <w:lvl w:ilvl="0" w:tplc="4792148E">
      <w:start w:val="1"/>
      <w:numFmt w:val="bullet"/>
      <w:lvlText w:val="●"/>
      <w:lvlJc w:val="left"/>
      <w:pPr>
        <w:ind w:left="720" w:hanging="360"/>
      </w:pPr>
    </w:lvl>
    <w:lvl w:ilvl="1" w:tplc="D3085320">
      <w:start w:val="1"/>
      <w:numFmt w:val="bullet"/>
      <w:lvlText w:val="○"/>
      <w:lvlJc w:val="left"/>
      <w:pPr>
        <w:ind w:left="1440" w:hanging="360"/>
      </w:pPr>
    </w:lvl>
    <w:lvl w:ilvl="2" w:tplc="507E702E">
      <w:start w:val="1"/>
      <w:numFmt w:val="bullet"/>
      <w:lvlText w:val="■"/>
      <w:lvlJc w:val="left"/>
      <w:pPr>
        <w:ind w:left="2160" w:hanging="360"/>
      </w:pPr>
    </w:lvl>
    <w:lvl w:ilvl="3" w:tplc="F4A04DDC">
      <w:start w:val="1"/>
      <w:numFmt w:val="bullet"/>
      <w:lvlText w:val="●"/>
      <w:lvlJc w:val="left"/>
      <w:pPr>
        <w:ind w:left="2880" w:hanging="360"/>
      </w:pPr>
    </w:lvl>
    <w:lvl w:ilvl="4" w:tplc="71CC07D8">
      <w:start w:val="1"/>
      <w:numFmt w:val="bullet"/>
      <w:lvlText w:val="○"/>
      <w:lvlJc w:val="left"/>
      <w:pPr>
        <w:ind w:left="3600" w:hanging="360"/>
      </w:pPr>
    </w:lvl>
    <w:lvl w:ilvl="5" w:tplc="30A6CD98">
      <w:start w:val="1"/>
      <w:numFmt w:val="bullet"/>
      <w:lvlText w:val="■"/>
      <w:lvlJc w:val="left"/>
      <w:pPr>
        <w:ind w:left="4320" w:hanging="360"/>
      </w:pPr>
    </w:lvl>
    <w:lvl w:ilvl="6" w:tplc="C1EE5ECE">
      <w:start w:val="1"/>
      <w:numFmt w:val="bullet"/>
      <w:lvlText w:val="●"/>
      <w:lvlJc w:val="left"/>
      <w:pPr>
        <w:ind w:left="5040" w:hanging="360"/>
      </w:pPr>
    </w:lvl>
    <w:lvl w:ilvl="7" w:tplc="8716CB50">
      <w:start w:val="1"/>
      <w:numFmt w:val="bullet"/>
      <w:lvlText w:val="●"/>
      <w:lvlJc w:val="left"/>
      <w:pPr>
        <w:ind w:left="5760" w:hanging="360"/>
      </w:pPr>
    </w:lvl>
    <w:lvl w:ilvl="8" w:tplc="60643388">
      <w:start w:val="1"/>
      <w:numFmt w:val="bullet"/>
      <w:lvlText w:val="●"/>
      <w:lvlJc w:val="left"/>
      <w:pPr>
        <w:ind w:left="6480" w:hanging="360"/>
      </w:pPr>
    </w:lvl>
  </w:abstractNum>
  <w:abstractNum w:abstractNumId="4" w15:restartNumberingAfterBreak="0">
    <w:nsid w:val="4337634C"/>
    <w:multiLevelType w:val="hybridMultilevel"/>
    <w:tmpl w:val="3D647C58"/>
    <w:lvl w:ilvl="0" w:tplc="5388FAC4">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582E18C9"/>
    <w:multiLevelType w:val="hybridMultilevel"/>
    <w:tmpl w:val="270A30CA"/>
    <w:lvl w:ilvl="0" w:tplc="5388FAC4">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5B33080D"/>
    <w:multiLevelType w:val="hybridMultilevel"/>
    <w:tmpl w:val="0D781CFE"/>
    <w:lvl w:ilvl="0" w:tplc="A8D0E0FA">
      <w:start w:val="1"/>
      <w:numFmt w:val="decimal"/>
      <w:lvlText w:val="%1."/>
      <w:lvlJc w:val="left"/>
      <w:pPr>
        <w:ind w:left="420" w:hanging="260"/>
      </w:pPr>
    </w:lvl>
    <w:lvl w:ilvl="1" w:tplc="7BA83FE2">
      <w:numFmt w:val="decimal"/>
      <w:lvlText w:val=""/>
      <w:lvlJc w:val="left"/>
    </w:lvl>
    <w:lvl w:ilvl="2" w:tplc="103E59E8">
      <w:numFmt w:val="decimal"/>
      <w:lvlText w:val=""/>
      <w:lvlJc w:val="left"/>
    </w:lvl>
    <w:lvl w:ilvl="3" w:tplc="86283AB8">
      <w:numFmt w:val="decimal"/>
      <w:lvlText w:val=""/>
      <w:lvlJc w:val="left"/>
    </w:lvl>
    <w:lvl w:ilvl="4" w:tplc="0562BB60">
      <w:numFmt w:val="decimal"/>
      <w:lvlText w:val=""/>
      <w:lvlJc w:val="left"/>
    </w:lvl>
    <w:lvl w:ilvl="5" w:tplc="FD0C64FA">
      <w:numFmt w:val="decimal"/>
      <w:lvlText w:val=""/>
      <w:lvlJc w:val="left"/>
    </w:lvl>
    <w:lvl w:ilvl="6" w:tplc="64FA68FC">
      <w:numFmt w:val="decimal"/>
      <w:lvlText w:val=""/>
      <w:lvlJc w:val="left"/>
    </w:lvl>
    <w:lvl w:ilvl="7" w:tplc="E42864FE">
      <w:numFmt w:val="decimal"/>
      <w:lvlText w:val=""/>
      <w:lvlJc w:val="left"/>
    </w:lvl>
    <w:lvl w:ilvl="8" w:tplc="C5A024D2">
      <w:numFmt w:val="decimal"/>
      <w:lvlText w:val=""/>
      <w:lvlJc w:val="left"/>
    </w:lvl>
  </w:abstractNum>
  <w:abstractNum w:abstractNumId="7" w15:restartNumberingAfterBreak="0">
    <w:nsid w:val="6BCE7A68"/>
    <w:multiLevelType w:val="hybridMultilevel"/>
    <w:tmpl w:val="869C70A6"/>
    <w:lvl w:ilvl="0" w:tplc="5388FAC4">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16cid:durableId="1755859178">
    <w:abstractNumId w:val="3"/>
    <w:lvlOverride w:ilvl="0">
      <w:startOverride w:val="1"/>
    </w:lvlOverride>
  </w:num>
  <w:num w:numId="2" w16cid:durableId="1612665666">
    <w:abstractNumId w:val="1"/>
    <w:lvlOverride w:ilvl="0">
      <w:startOverride w:val="1"/>
    </w:lvlOverride>
  </w:num>
  <w:num w:numId="3" w16cid:durableId="1812943284">
    <w:abstractNumId w:val="0"/>
  </w:num>
  <w:num w:numId="4" w16cid:durableId="276563551">
    <w:abstractNumId w:val="2"/>
  </w:num>
  <w:num w:numId="5" w16cid:durableId="1251741996">
    <w:abstractNumId w:val="7"/>
  </w:num>
  <w:num w:numId="6" w16cid:durableId="1217206041">
    <w:abstractNumId w:val="5"/>
  </w:num>
  <w:num w:numId="7" w16cid:durableId="52313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BF"/>
    <w:rsid w:val="000B61BF"/>
    <w:rsid w:val="000D1C5B"/>
    <w:rsid w:val="001D7019"/>
    <w:rsid w:val="00264D06"/>
    <w:rsid w:val="003E62BF"/>
    <w:rsid w:val="00676DB3"/>
    <w:rsid w:val="00EA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CF2B"/>
  <w15:docId w15:val="{E1641FD2-CCE0-478B-8E88-0D6D8DC3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15748</Words>
  <Characters>89767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Budi Siswanto</cp:lastModifiedBy>
  <cp:revision>5</cp:revision>
  <cp:lastPrinted>2026-07-09T23:33:00Z</cp:lastPrinted>
  <dcterms:created xsi:type="dcterms:W3CDTF">2026-07-09T22:57:00Z</dcterms:created>
  <dcterms:modified xsi:type="dcterms:W3CDTF">2026-07-09T23:42:00Z</dcterms:modified>
</cp:coreProperties>
</file>